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828E4" w:rsidP="00FB4A78" w:rsidRDefault="008828E4" w14:paraId="5C7C4891" w14:textId="3567B6BD">
      <w:pPr>
        <w15:collapsed w:val="false"/>
        <w:rPr>
          <w:rFonts w:ascii="Arial" w:hAnsi="Arial" w:cs="Arial"/>
        </w:rPr>
      </w:pPr>
      <w:r w:rsidRPr="00477A3D">
        <w:rPr>
          <w:rFonts w:ascii="Arial" w:hAnsi="Arial" w:cs="Arial"/>
          <w:b/>
        </w:rPr>
        <w:tab/>
      </w:r>
      <w:r w:rsidRPr="00477A3D">
        <w:rPr>
          <w:rFonts w:ascii="Arial" w:hAnsi="Arial" w:cs="Arial"/>
          <w:b/>
        </w:rPr>
        <w:tab/>
      </w:r>
      <w:r w:rsidR="00477A3D">
        <w:rPr>
          <w:rFonts w:ascii="Arial" w:hAnsi="Arial" w:cs="Arial"/>
          <w:b/>
        </w:rPr>
        <w:t xml:space="preserve">          </w:t>
      </w:r>
      <w:r w:rsidRPr="00477A3D">
        <w:rPr>
          <w:rFonts w:ascii="Arial" w:hAnsi="Arial" w:cs="Arial"/>
        </w:rPr>
        <w:object w:dxaOrig="882" w:dyaOrig="1115" w14:anchorId="57AC5F7F">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pt;height:43.5pt" id="_x0000_i1025" fillcolor="window" o:ole="">
            <v:imagedata o:title="" r:id="rId10"/>
          </v:shape>
          <o:OLEObject Type="Embed" ProgID="Word.Picture.8" ShapeID="_x0000_i1025" DrawAspect="Content" ObjectID="_1826706704" r:id="rId11"/>
        </w:object>
      </w:r>
    </w:p>
    <w:p w:rsidRPr="00477A3D" w:rsidR="00FB4A78" w:rsidP="00FB4A78" w:rsidRDefault="00FB4A78" w14:paraId="035E6C76" w14:textId="77777777">
      <w:pPr>
        <w:rPr>
          <w:rFonts w:ascii="Arial" w:hAnsi="Arial" w:cs="Arial"/>
        </w:rPr>
      </w:pPr>
    </w:p>
    <w:tbl>
      <w:tblPr>
        <w:tblW w:w="0" w:type="auto"/>
        <w:tblLayout w:type="fixed"/>
        <w:tblLook w:firstRow="0" w:lastRow="0" w:firstColumn="0" w:lastColumn="0" w:noHBand="0" w:noVBand="0" w:val="0000"/>
      </w:tblPr>
      <w:tblGrid>
        <w:gridCol w:w="5211"/>
        <w:gridCol w:w="4017"/>
      </w:tblGrid>
      <w:tr w:rsidRPr="00477A3D" w:rsidR="008828E4" w14:paraId="02BE015A" w14:textId="77777777">
        <w:tc>
          <w:tcPr>
            <w:tcW w:w="5211" w:type="dxa"/>
          </w:tcPr>
          <w:p w:rsidRPr="00477A3D" w:rsidR="008828E4" w:rsidP="00FB4A78" w:rsidRDefault="008828E4" w14:paraId="3355D83C" w14:textId="77777777">
            <w:pPr>
              <w:pStyle w:val="Naslov3"/>
              <w:jc w:val="center"/>
              <w:rPr>
                <w:rFonts w:ascii="Arial" w:hAnsi="Arial" w:cs="Arial"/>
                <w:b w:val="false"/>
                <w:sz w:val="24"/>
                <w:szCs w:val="24"/>
              </w:rPr>
            </w:pPr>
            <w:r w:rsidRPr="00477A3D">
              <w:rPr>
                <w:rFonts w:ascii="Arial" w:hAnsi="Arial" w:cs="Arial"/>
                <w:b w:val="false"/>
                <w:sz w:val="24"/>
                <w:szCs w:val="24"/>
              </w:rPr>
              <w:t>Republika Hrvatska</w:t>
            </w:r>
          </w:p>
        </w:tc>
        <w:tc>
          <w:tcPr>
            <w:tcW w:w="4017" w:type="dxa"/>
          </w:tcPr>
          <w:p w:rsidRPr="00477A3D" w:rsidR="008828E4" w:rsidP="00FB4A78" w:rsidRDefault="008828E4" w14:paraId="7F553422" w14:textId="77777777">
            <w:pPr>
              <w:tabs>
                <w:tab w:val="left" w:pos="851"/>
              </w:tabs>
              <w:rPr>
                <w:rFonts w:ascii="Arial" w:hAnsi="Arial" w:cs="Arial"/>
              </w:rPr>
            </w:pPr>
          </w:p>
        </w:tc>
      </w:tr>
      <w:tr w:rsidRPr="00477A3D" w:rsidR="008828E4" w14:paraId="6396A83E" w14:textId="77777777">
        <w:tc>
          <w:tcPr>
            <w:tcW w:w="5211" w:type="dxa"/>
          </w:tcPr>
          <w:p w:rsidRPr="00477A3D" w:rsidR="008828E4" w:rsidP="00FB4A78" w:rsidRDefault="008828E4" w14:paraId="4E469D0E" w14:textId="77777777">
            <w:pPr>
              <w:tabs>
                <w:tab w:val="left" w:pos="851"/>
              </w:tabs>
              <w:jc w:val="center"/>
              <w:rPr>
                <w:rFonts w:ascii="Arial" w:hAnsi="Arial" w:cs="Arial"/>
              </w:rPr>
            </w:pPr>
            <w:r w:rsidRPr="00477A3D">
              <w:rPr>
                <w:rFonts w:ascii="Arial" w:hAnsi="Arial" w:cs="Arial"/>
              </w:rPr>
              <w:t>Visoki prekršajni sud Republike Hrvatske</w:t>
            </w:r>
          </w:p>
        </w:tc>
        <w:tc>
          <w:tcPr>
            <w:tcW w:w="4017" w:type="dxa"/>
          </w:tcPr>
          <w:p w:rsidRPr="00477A3D" w:rsidR="008828E4" w:rsidP="00FB4A78" w:rsidRDefault="008828E4" w14:paraId="0604073F" w14:textId="77777777">
            <w:pPr>
              <w:tabs>
                <w:tab w:val="left" w:pos="851"/>
              </w:tabs>
              <w:jc w:val="center"/>
              <w:rPr>
                <w:rFonts w:ascii="Arial" w:hAnsi="Arial" w:cs="Arial"/>
              </w:rPr>
            </w:pPr>
          </w:p>
        </w:tc>
      </w:tr>
      <w:tr w:rsidRPr="00477A3D" w:rsidR="008828E4" w14:paraId="2D748D28" w14:textId="77777777">
        <w:tc>
          <w:tcPr>
            <w:tcW w:w="5211" w:type="dxa"/>
          </w:tcPr>
          <w:p w:rsidRPr="00477A3D" w:rsidR="008828E4" w:rsidP="00FB4A78" w:rsidRDefault="008828E4" w14:paraId="25C140BF" w14:textId="77777777">
            <w:pPr>
              <w:tabs>
                <w:tab w:val="left" w:pos="851"/>
              </w:tabs>
              <w:jc w:val="center"/>
              <w:rPr>
                <w:rFonts w:ascii="Arial" w:hAnsi="Arial" w:cs="Arial"/>
              </w:rPr>
            </w:pPr>
            <w:r w:rsidRPr="00477A3D">
              <w:rPr>
                <w:rFonts w:ascii="Arial" w:hAnsi="Arial" w:cs="Arial"/>
              </w:rPr>
              <w:t>Zagreb</w:t>
            </w:r>
          </w:p>
        </w:tc>
        <w:tc>
          <w:tcPr>
            <w:tcW w:w="4017" w:type="dxa"/>
          </w:tcPr>
          <w:p w:rsidRPr="00477A3D" w:rsidR="008828E4" w:rsidP="00FB4A78" w:rsidRDefault="008828E4" w14:paraId="01DD9A49" w14:textId="77777777">
            <w:pPr>
              <w:tabs>
                <w:tab w:val="left" w:pos="851"/>
              </w:tabs>
              <w:rPr>
                <w:rFonts w:ascii="Arial" w:hAnsi="Arial" w:cs="Arial"/>
              </w:rPr>
            </w:pPr>
            <w:r w:rsidRPr="00477A3D">
              <w:rPr>
                <w:rFonts w:ascii="Arial" w:hAnsi="Arial" w:cs="Arial"/>
              </w:rPr>
              <w:t xml:space="preserve">                     </w:t>
            </w:r>
            <w:r w:rsidRPr="00477A3D" w:rsidR="00691CF0">
              <w:rPr>
                <w:rFonts w:ascii="Arial" w:hAnsi="Arial" w:cs="Arial"/>
              </w:rPr>
              <w:t xml:space="preserve">  </w:t>
            </w:r>
            <w:r w:rsidRPr="00477A3D">
              <w:rPr>
                <w:rFonts w:ascii="Arial" w:hAnsi="Arial" w:cs="Arial"/>
              </w:rPr>
              <w:t>Broj:</w:t>
            </w:r>
            <w:proofErr w:type="spellStart"/>
            <w:r w:rsidRPr="00477A3D" w:rsidR="00237F4E">
              <w:rPr>
                <w:rFonts w:ascii="Arial" w:hAnsi="Arial" w:cs="Arial"/>
              </w:rPr>
              <w:t>Pp</w:t>
            </w:r>
            <w:r w:rsidRPr="00477A3D">
              <w:rPr>
                <w:rFonts w:ascii="Arial" w:hAnsi="Arial" w:cs="Arial"/>
              </w:rPr>
              <w:t>ž</w:t>
            </w:r>
            <w:proofErr w:type="spellEnd"/>
            <w:r w:rsidRPr="00477A3D">
              <w:rPr>
                <w:rFonts w:ascii="Arial" w:hAnsi="Arial" w:cs="Arial"/>
              </w:rPr>
              <w:t>-</w:t>
            </w:r>
            <w:r w:rsidRPr="00477A3D" w:rsidR="00AF2350">
              <w:rPr>
                <w:rFonts w:ascii="Arial" w:hAnsi="Arial" w:cs="Arial"/>
              </w:rPr>
              <w:t>1606</w:t>
            </w:r>
            <w:r w:rsidRPr="00477A3D">
              <w:rPr>
                <w:rFonts w:ascii="Arial" w:hAnsi="Arial" w:cs="Arial"/>
              </w:rPr>
              <w:t>/20</w:t>
            </w:r>
            <w:r w:rsidRPr="00477A3D" w:rsidR="00AB2C74">
              <w:rPr>
                <w:rFonts w:ascii="Arial" w:hAnsi="Arial" w:cs="Arial"/>
              </w:rPr>
              <w:t>2</w:t>
            </w:r>
            <w:r w:rsidRPr="00477A3D" w:rsidR="00AF2350">
              <w:rPr>
                <w:rFonts w:ascii="Arial" w:hAnsi="Arial" w:cs="Arial"/>
              </w:rPr>
              <w:t>4</w:t>
            </w:r>
            <w:r w:rsidRPr="00477A3D">
              <w:rPr>
                <w:rFonts w:ascii="Arial" w:hAnsi="Arial" w:cs="Arial"/>
              </w:rPr>
              <w:t xml:space="preserve">      </w:t>
            </w:r>
          </w:p>
        </w:tc>
      </w:tr>
    </w:tbl>
    <w:p w:rsidRPr="00477A3D" w:rsidR="00F8211D" w:rsidP="00FB4A78" w:rsidRDefault="00F8211D" w14:paraId="579057FA" w14:textId="77777777">
      <w:pPr>
        <w:rPr>
          <w:rFonts w:ascii="Arial" w:hAnsi="Arial" w:cs="Arial"/>
        </w:rPr>
      </w:pPr>
      <w:bookmarkStart w:name="_Hlk160023091" w:id="0"/>
    </w:p>
    <w:p w:rsidRPr="00477A3D" w:rsidR="00F8211D" w:rsidP="00FB4A78" w:rsidRDefault="00F8211D" w14:paraId="5E4883A7" w14:textId="77777777">
      <w:pPr>
        <w:jc w:val="center"/>
        <w:rPr>
          <w:rFonts w:ascii="Arial" w:hAnsi="Arial" w:cs="Arial"/>
        </w:rPr>
      </w:pPr>
    </w:p>
    <w:p w:rsidRPr="00477A3D" w:rsidR="00915C88" w:rsidP="00FB4A78" w:rsidRDefault="00915C88" w14:paraId="6215E219" w14:textId="79C6E4E8">
      <w:pPr>
        <w:jc w:val="center"/>
        <w:rPr>
          <w:rFonts w:ascii="Arial" w:hAnsi="Arial" w:cs="Arial"/>
        </w:rPr>
      </w:pPr>
      <w:r w:rsidRPr="00477A3D">
        <w:rPr>
          <w:rFonts w:ascii="Arial" w:hAnsi="Arial" w:cs="Arial"/>
        </w:rPr>
        <w:t>R E P U B L I K A  H R V A T S K A</w:t>
      </w:r>
    </w:p>
    <w:p w:rsidRPr="00477A3D" w:rsidR="00915C88" w:rsidP="00FB4A78" w:rsidRDefault="00915C88" w14:paraId="7C8FD383" w14:textId="77777777">
      <w:pPr>
        <w:rPr>
          <w:rFonts w:ascii="Arial" w:hAnsi="Arial" w:cs="Arial"/>
        </w:rPr>
      </w:pPr>
    </w:p>
    <w:p w:rsidRPr="00477A3D" w:rsidR="00915C88" w:rsidP="00FB4A78" w:rsidRDefault="00915C88" w14:paraId="34B24127" w14:textId="77777777">
      <w:pPr>
        <w:jc w:val="center"/>
        <w:rPr>
          <w:rFonts w:ascii="Arial" w:hAnsi="Arial" w:cs="Arial"/>
        </w:rPr>
      </w:pPr>
      <w:r w:rsidRPr="00477A3D">
        <w:rPr>
          <w:rFonts w:ascii="Arial" w:hAnsi="Arial" w:cs="Arial"/>
        </w:rPr>
        <w:t>R  J  E  Š  E  N  J  E</w:t>
      </w:r>
    </w:p>
    <w:p w:rsidRPr="00477A3D" w:rsidR="00691CF0" w:rsidP="00FB4A78" w:rsidRDefault="00691CF0" w14:paraId="357A32AF" w14:textId="77777777">
      <w:pPr>
        <w:jc w:val="center"/>
        <w:rPr>
          <w:rFonts w:ascii="Arial" w:hAnsi="Arial" w:cs="Arial"/>
        </w:rPr>
      </w:pPr>
    </w:p>
    <w:p w:rsidRPr="00477A3D" w:rsidR="001F338B" w:rsidP="00FB4A78" w:rsidRDefault="001F338B" w14:paraId="2BF74249" w14:textId="77777777">
      <w:pPr>
        <w:rPr>
          <w:rFonts w:ascii="Arial" w:hAnsi="Arial" w:cs="Arial"/>
        </w:rPr>
      </w:pPr>
    </w:p>
    <w:p w:rsidRPr="00477A3D" w:rsidR="008828E4" w:rsidP="00FB4A78" w:rsidRDefault="008828E4" w14:paraId="47B6B4C6" w14:textId="1028AAE8">
      <w:pPr>
        <w:ind w:firstLine="708"/>
        <w:jc w:val="both"/>
        <w:rPr>
          <w:rFonts w:ascii="Arial" w:hAnsi="Arial" w:cs="Arial"/>
        </w:rPr>
      </w:pPr>
      <w:r w:rsidRPr="00477A3D">
        <w:rPr>
          <w:rFonts w:ascii="Arial" w:hAnsi="Arial" w:cs="Arial"/>
        </w:rPr>
        <w:t xml:space="preserve">Visoki prekršajni sud Republike Hrvatske, </w:t>
      </w:r>
      <w:r w:rsidRPr="00477A3D" w:rsidR="0015373A">
        <w:rPr>
          <w:rFonts w:ascii="Arial" w:hAnsi="Arial" w:cs="Arial"/>
        </w:rPr>
        <w:t xml:space="preserve">u vijeću sastavljenom od sudaca Maria </w:t>
      </w:r>
      <w:proofErr w:type="spellStart"/>
      <w:r w:rsidRPr="00477A3D" w:rsidR="0015373A">
        <w:rPr>
          <w:rFonts w:ascii="Arial" w:hAnsi="Arial" w:cs="Arial"/>
        </w:rPr>
        <w:t>Soljačića</w:t>
      </w:r>
      <w:proofErr w:type="spellEnd"/>
      <w:r w:rsidRPr="00477A3D" w:rsidR="0015373A">
        <w:rPr>
          <w:rFonts w:ascii="Arial" w:hAnsi="Arial" w:cs="Arial"/>
        </w:rPr>
        <w:t xml:space="preserve"> kao predsjednika vijeća, te Marjane Rajić i Tomislava </w:t>
      </w:r>
      <w:proofErr w:type="spellStart"/>
      <w:r w:rsidRPr="00477A3D" w:rsidR="0015373A">
        <w:rPr>
          <w:rFonts w:ascii="Arial" w:hAnsi="Arial" w:cs="Arial"/>
        </w:rPr>
        <w:t>Tomašića</w:t>
      </w:r>
      <w:proofErr w:type="spellEnd"/>
      <w:r w:rsidRPr="00477A3D" w:rsidR="0015373A">
        <w:rPr>
          <w:rFonts w:ascii="Arial" w:hAnsi="Arial" w:cs="Arial"/>
        </w:rPr>
        <w:t xml:space="preserve"> kao članova vijeća, uz sudjelovanje višeg sudskog savjetnika - specijalista Željka </w:t>
      </w:r>
      <w:proofErr w:type="spellStart"/>
      <w:r w:rsidRPr="00477A3D" w:rsidR="0015373A">
        <w:rPr>
          <w:rFonts w:ascii="Arial" w:hAnsi="Arial" w:cs="Arial"/>
        </w:rPr>
        <w:t>Kudrića</w:t>
      </w:r>
      <w:proofErr w:type="spellEnd"/>
      <w:r w:rsidRPr="00477A3D" w:rsidR="0015373A">
        <w:rPr>
          <w:rFonts w:ascii="Arial" w:hAnsi="Arial" w:cs="Arial"/>
        </w:rPr>
        <w:t>, kao zapisničara, u prekršajnom postupku pr</w:t>
      </w:r>
      <w:r w:rsidRPr="00477A3D">
        <w:rPr>
          <w:rFonts w:ascii="Arial" w:hAnsi="Arial" w:cs="Arial"/>
        </w:rPr>
        <w:t xml:space="preserve">otiv </w:t>
      </w:r>
      <w:r w:rsidRPr="00477A3D" w:rsidR="00AF2350">
        <w:rPr>
          <w:rFonts w:ascii="Arial" w:hAnsi="Arial" w:cs="Arial"/>
        </w:rPr>
        <w:t>I</w:t>
      </w:r>
      <w:r w:rsidRPr="00477A3D" w:rsidR="0015373A">
        <w:rPr>
          <w:rFonts w:ascii="Arial" w:hAnsi="Arial" w:cs="Arial"/>
        </w:rPr>
        <w:t xml:space="preserve">. okrivljene pravne osobe </w:t>
      </w:r>
      <w:r w:rsidRPr="00477A3D" w:rsidR="00AF2350">
        <w:rPr>
          <w:rFonts w:ascii="Arial" w:hAnsi="Arial" w:cs="Arial"/>
        </w:rPr>
        <w:t>Plodine d.d. i II</w:t>
      </w:r>
      <w:r w:rsidRPr="00477A3D" w:rsidR="0015373A">
        <w:rPr>
          <w:rFonts w:ascii="Arial" w:hAnsi="Arial" w:cs="Arial"/>
        </w:rPr>
        <w:t xml:space="preserve">. okrivljenika odgovorne osobe </w:t>
      </w:r>
      <w:r w:rsidRPr="00477A3D" w:rsidR="00AF2350">
        <w:rPr>
          <w:rFonts w:ascii="Arial" w:hAnsi="Arial" w:cs="Arial"/>
        </w:rPr>
        <w:t xml:space="preserve">Petra </w:t>
      </w:r>
      <w:proofErr w:type="spellStart"/>
      <w:r w:rsidRPr="00477A3D" w:rsidR="00AF2350">
        <w:rPr>
          <w:rFonts w:ascii="Arial" w:hAnsi="Arial" w:cs="Arial"/>
        </w:rPr>
        <w:t>Dovolića</w:t>
      </w:r>
      <w:proofErr w:type="spellEnd"/>
      <w:r w:rsidRPr="00477A3D">
        <w:rPr>
          <w:rFonts w:ascii="Arial" w:hAnsi="Arial" w:cs="Arial"/>
        </w:rPr>
        <w:t>,</w:t>
      </w:r>
      <w:r w:rsidRPr="00477A3D" w:rsidR="00237F4E">
        <w:rPr>
          <w:rFonts w:ascii="Arial" w:hAnsi="Arial" w:cs="Arial"/>
        </w:rPr>
        <w:t xml:space="preserve"> </w:t>
      </w:r>
      <w:r w:rsidRPr="00477A3D" w:rsidR="004C7CFC">
        <w:rPr>
          <w:rFonts w:ascii="Arial" w:hAnsi="Arial" w:cs="Arial"/>
        </w:rPr>
        <w:t xml:space="preserve">zastupani po braniteljici Ines </w:t>
      </w:r>
      <w:proofErr w:type="spellStart"/>
      <w:r w:rsidRPr="00477A3D" w:rsidR="004C7CFC">
        <w:rPr>
          <w:rFonts w:ascii="Arial" w:hAnsi="Arial" w:cs="Arial"/>
        </w:rPr>
        <w:t>Mandekić</w:t>
      </w:r>
      <w:proofErr w:type="spellEnd"/>
      <w:r w:rsidRPr="00477A3D" w:rsidR="004C7CFC">
        <w:rPr>
          <w:rFonts w:ascii="Arial" w:hAnsi="Arial" w:cs="Arial"/>
        </w:rPr>
        <w:t xml:space="preserve">, odvjetnici iz Rijeke, </w:t>
      </w:r>
      <w:r w:rsidRPr="00477A3D">
        <w:rPr>
          <w:rFonts w:ascii="Arial" w:hAnsi="Arial" w:cs="Arial"/>
        </w:rPr>
        <w:t xml:space="preserve">zbog prekršaja iz </w:t>
      </w:r>
      <w:r w:rsidRPr="00477A3D" w:rsidR="0015373A">
        <w:rPr>
          <w:rFonts w:ascii="Arial" w:hAnsi="Arial" w:cs="Arial"/>
        </w:rPr>
        <w:t xml:space="preserve">članka </w:t>
      </w:r>
      <w:r w:rsidRPr="00477A3D" w:rsidR="00AF2350">
        <w:rPr>
          <w:rFonts w:ascii="Arial" w:hAnsi="Arial" w:cs="Arial"/>
        </w:rPr>
        <w:t>172b</w:t>
      </w:r>
      <w:r w:rsidRPr="00477A3D" w:rsidR="0015373A">
        <w:rPr>
          <w:rFonts w:ascii="Arial" w:hAnsi="Arial" w:cs="Arial"/>
        </w:rPr>
        <w:t xml:space="preserve">. stavka 1. točke </w:t>
      </w:r>
      <w:r w:rsidRPr="00477A3D" w:rsidR="00AF2350">
        <w:rPr>
          <w:rFonts w:ascii="Arial" w:hAnsi="Arial" w:cs="Arial"/>
        </w:rPr>
        <w:t>9</w:t>
      </w:r>
      <w:r w:rsidRPr="00477A3D" w:rsidR="0015373A">
        <w:rPr>
          <w:rFonts w:ascii="Arial" w:hAnsi="Arial" w:cs="Arial"/>
        </w:rPr>
        <w:t xml:space="preserve">. i stavka 2. Zakona o </w:t>
      </w:r>
      <w:r w:rsidRPr="00477A3D" w:rsidR="00AF2350">
        <w:rPr>
          <w:rFonts w:ascii="Arial" w:hAnsi="Arial" w:cs="Arial"/>
        </w:rPr>
        <w:t>poljoprivredi</w:t>
      </w:r>
      <w:r w:rsidRPr="00477A3D" w:rsidR="0015373A">
        <w:rPr>
          <w:rFonts w:ascii="Arial" w:hAnsi="Arial" w:cs="Arial"/>
        </w:rPr>
        <w:t xml:space="preserve"> ("Narodne novine" broj: </w:t>
      </w:r>
      <w:r w:rsidRPr="00477A3D" w:rsidR="00AF2350">
        <w:rPr>
          <w:rFonts w:ascii="Arial" w:hAnsi="Arial" w:cs="Arial"/>
        </w:rPr>
        <w:t>118</w:t>
      </w:r>
      <w:r w:rsidRPr="00477A3D" w:rsidR="0015373A">
        <w:rPr>
          <w:rFonts w:ascii="Arial" w:hAnsi="Arial" w:cs="Arial"/>
        </w:rPr>
        <w:t>/</w:t>
      </w:r>
      <w:r w:rsidRPr="00477A3D" w:rsidR="00AF2350">
        <w:rPr>
          <w:rFonts w:ascii="Arial" w:hAnsi="Arial" w:cs="Arial"/>
        </w:rPr>
        <w:t>20</w:t>
      </w:r>
      <w:r w:rsidRPr="00477A3D" w:rsidR="0015373A">
        <w:rPr>
          <w:rFonts w:ascii="Arial" w:hAnsi="Arial" w:cs="Arial"/>
        </w:rPr>
        <w:t xml:space="preserve">18, </w:t>
      </w:r>
      <w:r w:rsidRPr="00477A3D" w:rsidR="00AF2350">
        <w:rPr>
          <w:rFonts w:ascii="Arial" w:hAnsi="Arial" w:cs="Arial"/>
        </w:rPr>
        <w:t>42</w:t>
      </w:r>
      <w:r w:rsidRPr="00477A3D" w:rsidR="0015373A">
        <w:rPr>
          <w:rFonts w:ascii="Arial" w:hAnsi="Arial" w:cs="Arial"/>
        </w:rPr>
        <w:t>/</w:t>
      </w:r>
      <w:r w:rsidRPr="00477A3D" w:rsidR="00AF2350">
        <w:rPr>
          <w:rFonts w:ascii="Arial" w:hAnsi="Arial" w:cs="Arial"/>
        </w:rPr>
        <w:t>20</w:t>
      </w:r>
      <w:r w:rsidRPr="00477A3D" w:rsidR="0015373A">
        <w:rPr>
          <w:rFonts w:ascii="Arial" w:hAnsi="Arial" w:cs="Arial"/>
        </w:rPr>
        <w:t xml:space="preserve">18, </w:t>
      </w:r>
      <w:r w:rsidRPr="00477A3D" w:rsidR="00AF2350">
        <w:rPr>
          <w:rFonts w:ascii="Arial" w:hAnsi="Arial" w:cs="Arial"/>
        </w:rPr>
        <w:t>127</w:t>
      </w:r>
      <w:r w:rsidRPr="00477A3D" w:rsidR="0015373A">
        <w:rPr>
          <w:rFonts w:ascii="Arial" w:hAnsi="Arial" w:cs="Arial"/>
        </w:rPr>
        <w:t>/</w:t>
      </w:r>
      <w:r w:rsidRPr="00477A3D" w:rsidR="00AF2350">
        <w:rPr>
          <w:rFonts w:ascii="Arial" w:hAnsi="Arial" w:cs="Arial"/>
        </w:rPr>
        <w:t>2020</w:t>
      </w:r>
      <w:r w:rsidRPr="00477A3D" w:rsidR="0015373A">
        <w:rPr>
          <w:rFonts w:ascii="Arial" w:hAnsi="Arial" w:cs="Arial"/>
        </w:rPr>
        <w:t xml:space="preserve">, </w:t>
      </w:r>
      <w:r w:rsidRPr="00477A3D" w:rsidR="00AF2350">
        <w:rPr>
          <w:rFonts w:ascii="Arial" w:hAnsi="Arial" w:cs="Arial"/>
        </w:rPr>
        <w:t>52</w:t>
      </w:r>
      <w:r w:rsidRPr="00477A3D" w:rsidR="0015373A">
        <w:rPr>
          <w:rFonts w:ascii="Arial" w:hAnsi="Arial" w:cs="Arial"/>
        </w:rPr>
        <w:t>/20</w:t>
      </w:r>
      <w:r w:rsidRPr="00477A3D" w:rsidR="00AF2350">
        <w:rPr>
          <w:rFonts w:ascii="Arial" w:hAnsi="Arial" w:cs="Arial"/>
        </w:rPr>
        <w:t>21</w:t>
      </w:r>
      <w:r w:rsidRPr="00477A3D" w:rsidR="0015373A">
        <w:rPr>
          <w:rFonts w:ascii="Arial" w:hAnsi="Arial" w:cs="Arial"/>
        </w:rPr>
        <w:t xml:space="preserve"> i </w:t>
      </w:r>
      <w:r w:rsidRPr="00477A3D" w:rsidR="00AF2350">
        <w:rPr>
          <w:rFonts w:ascii="Arial" w:hAnsi="Arial" w:cs="Arial"/>
        </w:rPr>
        <w:t>152</w:t>
      </w:r>
      <w:r w:rsidRPr="00477A3D" w:rsidR="0015373A">
        <w:rPr>
          <w:rFonts w:ascii="Arial" w:hAnsi="Arial" w:cs="Arial"/>
        </w:rPr>
        <w:t>/2</w:t>
      </w:r>
      <w:r w:rsidRPr="00477A3D" w:rsidR="00AF2350">
        <w:rPr>
          <w:rFonts w:ascii="Arial" w:hAnsi="Arial" w:cs="Arial"/>
        </w:rPr>
        <w:t>022</w:t>
      </w:r>
      <w:r w:rsidRPr="00477A3D" w:rsidR="0015373A">
        <w:rPr>
          <w:rFonts w:ascii="Arial" w:hAnsi="Arial" w:cs="Arial"/>
        </w:rPr>
        <w:t>),</w:t>
      </w:r>
      <w:r w:rsidRPr="00477A3D" w:rsidR="00237F4E">
        <w:rPr>
          <w:rFonts w:ascii="Arial" w:hAnsi="Arial" w:cs="Arial"/>
        </w:rPr>
        <w:t xml:space="preserve"> odlučujući o žalb</w:t>
      </w:r>
      <w:r w:rsidRPr="00477A3D" w:rsidR="001715E3">
        <w:rPr>
          <w:rFonts w:ascii="Arial" w:hAnsi="Arial" w:cs="Arial"/>
        </w:rPr>
        <w:t>i</w:t>
      </w:r>
      <w:r w:rsidRPr="00477A3D">
        <w:rPr>
          <w:rFonts w:ascii="Arial" w:hAnsi="Arial" w:cs="Arial"/>
        </w:rPr>
        <w:t xml:space="preserve"> okrivljenika, podnijet</w:t>
      </w:r>
      <w:r w:rsidRPr="00477A3D" w:rsidR="001715E3">
        <w:rPr>
          <w:rFonts w:ascii="Arial" w:hAnsi="Arial" w:cs="Arial"/>
        </w:rPr>
        <w:t>oj</w:t>
      </w:r>
      <w:r w:rsidRPr="00477A3D">
        <w:rPr>
          <w:rFonts w:ascii="Arial" w:hAnsi="Arial" w:cs="Arial"/>
        </w:rPr>
        <w:t xml:space="preserve"> protiv presude </w:t>
      </w:r>
      <w:r w:rsidRPr="00477A3D" w:rsidR="001807B4">
        <w:rPr>
          <w:rFonts w:ascii="Arial" w:hAnsi="Arial" w:cs="Arial"/>
        </w:rPr>
        <w:t xml:space="preserve">Općinskog </w:t>
      </w:r>
      <w:r w:rsidRPr="00477A3D" w:rsidR="00AF2350">
        <w:rPr>
          <w:rFonts w:ascii="Arial" w:hAnsi="Arial" w:cs="Arial"/>
        </w:rPr>
        <w:t>prekršajnog suda u Splitu</w:t>
      </w:r>
      <w:r w:rsidRPr="00477A3D">
        <w:rPr>
          <w:rFonts w:ascii="Arial" w:hAnsi="Arial" w:cs="Arial"/>
        </w:rPr>
        <w:t xml:space="preserve"> od </w:t>
      </w:r>
      <w:r w:rsidRPr="00477A3D" w:rsidR="00AF2350">
        <w:rPr>
          <w:rFonts w:ascii="Arial" w:hAnsi="Arial" w:cs="Arial"/>
        </w:rPr>
        <w:t>15</w:t>
      </w:r>
      <w:r w:rsidRPr="00477A3D">
        <w:rPr>
          <w:rFonts w:ascii="Arial" w:hAnsi="Arial" w:cs="Arial"/>
        </w:rPr>
        <w:t xml:space="preserve">. </w:t>
      </w:r>
      <w:r w:rsidRPr="00477A3D" w:rsidR="00AF2350">
        <w:rPr>
          <w:rFonts w:ascii="Arial" w:hAnsi="Arial" w:cs="Arial"/>
        </w:rPr>
        <w:t>prosinca</w:t>
      </w:r>
      <w:r w:rsidRPr="00477A3D">
        <w:rPr>
          <w:rFonts w:ascii="Arial" w:hAnsi="Arial" w:cs="Arial"/>
        </w:rPr>
        <w:t xml:space="preserve"> 20</w:t>
      </w:r>
      <w:r w:rsidRPr="00477A3D" w:rsidR="001807B4">
        <w:rPr>
          <w:rFonts w:ascii="Arial" w:hAnsi="Arial" w:cs="Arial"/>
        </w:rPr>
        <w:t>2</w:t>
      </w:r>
      <w:r w:rsidRPr="00477A3D" w:rsidR="00AF2350">
        <w:rPr>
          <w:rFonts w:ascii="Arial" w:hAnsi="Arial" w:cs="Arial"/>
        </w:rPr>
        <w:t>3</w:t>
      </w:r>
      <w:r w:rsidRPr="00477A3D">
        <w:rPr>
          <w:rFonts w:ascii="Arial" w:hAnsi="Arial" w:cs="Arial"/>
        </w:rPr>
        <w:t>., broj:</w:t>
      </w:r>
      <w:r w:rsidRPr="00477A3D" w:rsidR="00DB3EBE">
        <w:rPr>
          <w:rFonts w:ascii="Arial" w:hAnsi="Arial" w:cs="Arial"/>
        </w:rPr>
        <w:t xml:space="preserve"> </w:t>
      </w:r>
      <w:proofErr w:type="spellStart"/>
      <w:r w:rsidRPr="00477A3D" w:rsidR="003D37FE">
        <w:rPr>
          <w:rFonts w:ascii="Arial" w:hAnsi="Arial" w:cs="Arial"/>
        </w:rPr>
        <w:t>Pp</w:t>
      </w:r>
      <w:proofErr w:type="spellEnd"/>
      <w:r w:rsidRPr="00477A3D">
        <w:rPr>
          <w:rFonts w:ascii="Arial" w:hAnsi="Arial" w:cs="Arial"/>
        </w:rPr>
        <w:t>-</w:t>
      </w:r>
      <w:r w:rsidRPr="00477A3D" w:rsidR="00AF2350">
        <w:rPr>
          <w:rFonts w:ascii="Arial" w:hAnsi="Arial" w:cs="Arial"/>
        </w:rPr>
        <w:t>16974</w:t>
      </w:r>
      <w:r w:rsidRPr="00477A3D">
        <w:rPr>
          <w:rFonts w:ascii="Arial" w:hAnsi="Arial" w:cs="Arial"/>
        </w:rPr>
        <w:t>/</w:t>
      </w:r>
      <w:r w:rsidRPr="00477A3D" w:rsidR="001807B4">
        <w:rPr>
          <w:rFonts w:ascii="Arial" w:hAnsi="Arial" w:cs="Arial"/>
        </w:rPr>
        <w:t>20</w:t>
      </w:r>
      <w:r w:rsidRPr="00477A3D" w:rsidR="00DB3EBE">
        <w:rPr>
          <w:rFonts w:ascii="Arial" w:hAnsi="Arial" w:cs="Arial"/>
        </w:rPr>
        <w:t>2</w:t>
      </w:r>
      <w:r w:rsidRPr="00477A3D" w:rsidR="00AF2350">
        <w:rPr>
          <w:rFonts w:ascii="Arial" w:hAnsi="Arial" w:cs="Arial"/>
        </w:rPr>
        <w:t>2</w:t>
      </w:r>
      <w:r w:rsidRPr="00477A3D" w:rsidR="0064459F">
        <w:rPr>
          <w:rFonts w:ascii="Arial" w:hAnsi="Arial" w:cs="Arial"/>
        </w:rPr>
        <w:t>-6</w:t>
      </w:r>
      <w:r w:rsidRPr="00477A3D">
        <w:rPr>
          <w:rFonts w:ascii="Arial" w:hAnsi="Arial" w:cs="Arial"/>
        </w:rPr>
        <w:t xml:space="preserve">, na sjednici vijeća održanoj </w:t>
      </w:r>
      <w:r w:rsidRPr="00477A3D" w:rsidR="00F8211D">
        <w:rPr>
          <w:rFonts w:ascii="Arial" w:hAnsi="Arial" w:cs="Arial"/>
        </w:rPr>
        <w:t>26</w:t>
      </w:r>
      <w:r w:rsidRPr="00477A3D">
        <w:rPr>
          <w:rFonts w:ascii="Arial" w:hAnsi="Arial" w:cs="Arial"/>
        </w:rPr>
        <w:t xml:space="preserve">. </w:t>
      </w:r>
      <w:r w:rsidRPr="00477A3D" w:rsidR="00B471C9">
        <w:rPr>
          <w:rFonts w:ascii="Arial" w:hAnsi="Arial" w:cs="Arial"/>
        </w:rPr>
        <w:t>studenog</w:t>
      </w:r>
      <w:r w:rsidRPr="00477A3D">
        <w:rPr>
          <w:rFonts w:ascii="Arial" w:hAnsi="Arial" w:cs="Arial"/>
        </w:rPr>
        <w:t xml:space="preserve"> 20</w:t>
      </w:r>
      <w:r w:rsidRPr="00477A3D" w:rsidR="001807B4">
        <w:rPr>
          <w:rFonts w:ascii="Arial" w:hAnsi="Arial" w:cs="Arial"/>
        </w:rPr>
        <w:t>2</w:t>
      </w:r>
      <w:r w:rsidRPr="00477A3D" w:rsidR="0064459F">
        <w:rPr>
          <w:rFonts w:ascii="Arial" w:hAnsi="Arial" w:cs="Arial"/>
        </w:rPr>
        <w:t>5</w:t>
      </w:r>
      <w:r w:rsidRPr="00477A3D">
        <w:rPr>
          <w:rFonts w:ascii="Arial" w:hAnsi="Arial" w:cs="Arial"/>
        </w:rPr>
        <w:t xml:space="preserve">., </w:t>
      </w:r>
    </w:p>
    <w:p w:rsidR="00477A3D" w:rsidP="00FB4A78" w:rsidRDefault="00477A3D" w14:paraId="5E8AE2E4" w14:textId="77777777">
      <w:pPr>
        <w:jc w:val="both"/>
        <w:rPr>
          <w:rFonts w:ascii="Arial" w:hAnsi="Arial" w:cs="Arial"/>
        </w:rPr>
      </w:pPr>
    </w:p>
    <w:p w:rsidRPr="00477A3D" w:rsidR="00FB4A78" w:rsidP="00FB4A78" w:rsidRDefault="00FB4A78" w14:paraId="1BEA0AAB" w14:textId="77777777">
      <w:pPr>
        <w:jc w:val="both"/>
        <w:rPr>
          <w:rFonts w:ascii="Arial" w:hAnsi="Arial" w:cs="Arial"/>
        </w:rPr>
      </w:pPr>
    </w:p>
    <w:p w:rsidRPr="00477A3D" w:rsidR="00915C88" w:rsidP="00FB4A78" w:rsidRDefault="00915C88" w14:paraId="46BA9BDA" w14:textId="0988C219">
      <w:pPr>
        <w:jc w:val="center"/>
        <w:rPr>
          <w:rFonts w:ascii="Arial" w:hAnsi="Arial" w:cs="Arial"/>
        </w:rPr>
      </w:pPr>
      <w:r w:rsidRPr="00477A3D">
        <w:rPr>
          <w:rFonts w:ascii="Arial" w:hAnsi="Arial" w:cs="Arial"/>
        </w:rPr>
        <w:t xml:space="preserve">r i j e š i o </w:t>
      </w:r>
      <w:r w:rsidR="00477A3D">
        <w:rPr>
          <w:rFonts w:ascii="Arial" w:hAnsi="Arial" w:cs="Arial"/>
        </w:rPr>
        <w:t xml:space="preserve"> </w:t>
      </w:r>
      <w:r w:rsidRPr="00477A3D">
        <w:rPr>
          <w:rFonts w:ascii="Arial" w:hAnsi="Arial" w:cs="Arial"/>
        </w:rPr>
        <w:t xml:space="preserve"> j e </w:t>
      </w:r>
    </w:p>
    <w:p w:rsidR="00915C88" w:rsidP="00FB4A78" w:rsidRDefault="00915C88" w14:paraId="7FF9C738" w14:textId="77777777">
      <w:pPr>
        <w:jc w:val="center"/>
        <w:rPr>
          <w:rFonts w:ascii="Arial" w:hAnsi="Arial" w:cs="Arial"/>
        </w:rPr>
      </w:pPr>
      <w:r w:rsidRPr="00477A3D">
        <w:rPr>
          <w:rFonts w:ascii="Arial" w:hAnsi="Arial" w:cs="Arial"/>
        </w:rPr>
        <w:tab/>
      </w:r>
    </w:p>
    <w:p w:rsidRPr="00477A3D" w:rsidR="00477A3D" w:rsidP="00FB4A78" w:rsidRDefault="00477A3D" w14:paraId="28EF908A" w14:textId="77777777">
      <w:pPr>
        <w:jc w:val="center"/>
        <w:rPr>
          <w:rFonts w:ascii="Arial" w:hAnsi="Arial" w:cs="Arial"/>
          <w:b/>
          <w:sz w:val="28"/>
        </w:rPr>
      </w:pPr>
    </w:p>
    <w:p w:rsidRPr="00477A3D" w:rsidR="00915C88" w:rsidP="00FB4A78" w:rsidRDefault="00915C88" w14:paraId="2C5CA50F" w14:textId="034944E0">
      <w:pPr>
        <w:pStyle w:val="Tijeloteksta"/>
        <w:rPr>
          <w:rFonts w:ascii="Arial" w:hAnsi="Arial" w:cs="Arial"/>
          <w:szCs w:val="24"/>
        </w:rPr>
      </w:pPr>
      <w:r w:rsidRPr="00477A3D">
        <w:rPr>
          <w:rFonts w:ascii="Arial" w:hAnsi="Arial" w:cs="Arial"/>
        </w:rPr>
        <w:tab/>
      </w:r>
      <w:r w:rsidRPr="00477A3D" w:rsidR="00AF2350">
        <w:rPr>
          <w:rFonts w:ascii="Arial" w:hAnsi="Arial" w:cs="Arial"/>
        </w:rPr>
        <w:t>Prihvaćanjem žal</w:t>
      </w:r>
      <w:r w:rsidRPr="00477A3D">
        <w:rPr>
          <w:rFonts w:ascii="Arial" w:hAnsi="Arial" w:cs="Arial"/>
        </w:rPr>
        <w:t xml:space="preserve">be </w:t>
      </w:r>
      <w:r w:rsidRPr="00477A3D" w:rsidR="00AF2350">
        <w:rPr>
          <w:rFonts w:ascii="Arial" w:hAnsi="Arial" w:cs="Arial"/>
        </w:rPr>
        <w:t xml:space="preserve">I. okrivljene pravne osobe Plodine d.d. i II. okrivljenika odgovorne osobe Petra </w:t>
      </w:r>
      <w:proofErr w:type="spellStart"/>
      <w:r w:rsidRPr="00477A3D" w:rsidR="00AF2350">
        <w:rPr>
          <w:rFonts w:ascii="Arial" w:hAnsi="Arial" w:cs="Arial"/>
        </w:rPr>
        <w:t>Dovolića</w:t>
      </w:r>
      <w:proofErr w:type="spellEnd"/>
      <w:r w:rsidRPr="00477A3D">
        <w:rPr>
          <w:rFonts w:ascii="Arial" w:hAnsi="Arial" w:cs="Arial"/>
        </w:rPr>
        <w:t xml:space="preserve">, a </w:t>
      </w:r>
      <w:r w:rsidR="00FB4A78">
        <w:rPr>
          <w:rFonts w:ascii="Arial" w:hAnsi="Arial" w:cs="Arial"/>
        </w:rPr>
        <w:t xml:space="preserve">u povodu žalbe i </w:t>
      </w:r>
      <w:r w:rsidRPr="00477A3D">
        <w:rPr>
          <w:rFonts w:ascii="Arial" w:hAnsi="Arial" w:cs="Arial"/>
        </w:rPr>
        <w:t xml:space="preserve">po službenoj dužnosti, </w:t>
      </w:r>
      <w:r w:rsidRPr="00477A3D">
        <w:rPr>
          <w:rFonts w:ascii="Arial" w:hAnsi="Arial" w:cs="Arial"/>
          <w:szCs w:val="24"/>
        </w:rPr>
        <w:t xml:space="preserve">ukida se pobijana presuda i predmet se dostavlja prvostupanjskom sudu na ponovni postupak i odlučivanje. </w:t>
      </w:r>
    </w:p>
    <w:p w:rsidRPr="00477A3D" w:rsidR="00915C88" w:rsidP="00FB4A78" w:rsidRDefault="00915C88" w14:paraId="7934F1B5" w14:textId="77777777">
      <w:pPr>
        <w:pStyle w:val="Tijeloteksta"/>
        <w:rPr>
          <w:rFonts w:ascii="Arial" w:hAnsi="Arial" w:cs="Arial"/>
        </w:rPr>
      </w:pPr>
    </w:p>
    <w:bookmarkEnd w:id="0"/>
    <w:p w:rsidRPr="00477A3D" w:rsidR="008828E4" w:rsidP="00FB4A78" w:rsidRDefault="008828E4" w14:paraId="7F29B4F8" w14:textId="77777777">
      <w:pPr>
        <w:pStyle w:val="Naslov3"/>
        <w:jc w:val="center"/>
        <w:rPr>
          <w:rFonts w:ascii="Arial" w:hAnsi="Arial" w:cs="Arial"/>
          <w:b w:val="false"/>
          <w:sz w:val="24"/>
          <w:szCs w:val="24"/>
        </w:rPr>
      </w:pPr>
      <w:r w:rsidRPr="00477A3D">
        <w:rPr>
          <w:rFonts w:ascii="Arial" w:hAnsi="Arial" w:cs="Arial"/>
          <w:b w:val="false"/>
          <w:sz w:val="24"/>
          <w:szCs w:val="24"/>
        </w:rPr>
        <w:t>Obrazloženje</w:t>
      </w:r>
    </w:p>
    <w:p w:rsidRPr="00477A3D" w:rsidR="00691CF0" w:rsidP="00FB4A78" w:rsidRDefault="00691CF0" w14:paraId="7E1096FC" w14:textId="77777777"/>
    <w:p w:rsidRPr="00477A3D" w:rsidR="008828E4" w:rsidP="00FB4A78" w:rsidRDefault="008828E4" w14:paraId="5D7D3C5A" w14:textId="77777777">
      <w:pPr>
        <w:jc w:val="both"/>
        <w:rPr>
          <w:rFonts w:ascii="Arial" w:hAnsi="Arial" w:cs="Arial"/>
        </w:rPr>
      </w:pPr>
    </w:p>
    <w:p w:rsidR="008828E4" w:rsidP="00FB4A78" w:rsidRDefault="001807B4" w14:paraId="28813DCF" w14:textId="5D637973">
      <w:pPr>
        <w:ind w:firstLine="720"/>
        <w:jc w:val="both"/>
        <w:rPr>
          <w:rFonts w:ascii="Arial" w:hAnsi="Arial" w:cs="Arial"/>
        </w:rPr>
      </w:pPr>
      <w:r w:rsidRPr="00477A3D">
        <w:rPr>
          <w:rFonts w:ascii="Arial" w:hAnsi="Arial" w:cs="Arial"/>
        </w:rPr>
        <w:t xml:space="preserve">1. </w:t>
      </w:r>
      <w:r w:rsidRPr="00477A3D" w:rsidR="008828E4">
        <w:rPr>
          <w:rFonts w:ascii="Arial" w:hAnsi="Arial" w:cs="Arial"/>
        </w:rPr>
        <w:t xml:space="preserve">Prvostupanjskom presudom </w:t>
      </w:r>
      <w:r w:rsidRPr="00477A3D">
        <w:rPr>
          <w:rFonts w:ascii="Arial" w:hAnsi="Arial" w:cs="Arial"/>
        </w:rPr>
        <w:t xml:space="preserve">Općinskog </w:t>
      </w:r>
      <w:r w:rsidRPr="00477A3D" w:rsidR="006E39BF">
        <w:rPr>
          <w:rFonts w:ascii="Arial" w:hAnsi="Arial" w:cs="Arial"/>
        </w:rPr>
        <w:t xml:space="preserve">prekršajnog suda u Splitu od 15. prosinca 2023., </w:t>
      </w:r>
      <w:r w:rsidRPr="00477A3D" w:rsidR="003D37FE">
        <w:rPr>
          <w:rFonts w:ascii="Arial" w:hAnsi="Arial" w:cs="Arial"/>
        </w:rPr>
        <w:t xml:space="preserve">okrivljenici su proglašeni krivima i </w:t>
      </w:r>
      <w:r w:rsidRPr="00477A3D" w:rsidR="00990ECF">
        <w:rPr>
          <w:rFonts w:ascii="Arial" w:hAnsi="Arial" w:cs="Arial"/>
          <w:color w:val="000000"/>
        </w:rPr>
        <w:t xml:space="preserve">kažnjeni novčanim kaznama i to </w:t>
      </w:r>
      <w:r w:rsidRPr="00477A3D" w:rsidR="00FD0949">
        <w:rPr>
          <w:rFonts w:ascii="Arial" w:hAnsi="Arial" w:cs="Arial"/>
          <w:color w:val="000000"/>
        </w:rPr>
        <w:t>I</w:t>
      </w:r>
      <w:r w:rsidRPr="00477A3D" w:rsidR="00990ECF">
        <w:rPr>
          <w:rFonts w:ascii="Arial" w:hAnsi="Arial" w:cs="Arial"/>
          <w:color w:val="000000"/>
        </w:rPr>
        <w:t xml:space="preserve"> okrivljena pravna osoba novčanom kaznom u iznosu od </w:t>
      </w:r>
      <w:r w:rsidRPr="00477A3D" w:rsidR="00FD0949">
        <w:rPr>
          <w:rFonts w:ascii="Arial" w:hAnsi="Arial" w:cs="Arial"/>
          <w:color w:val="000000"/>
        </w:rPr>
        <w:t>3</w:t>
      </w:r>
      <w:r w:rsidR="00477A3D">
        <w:rPr>
          <w:rFonts w:ascii="Arial" w:hAnsi="Arial" w:cs="Arial"/>
          <w:color w:val="000000"/>
        </w:rPr>
        <w:t>.</w:t>
      </w:r>
      <w:r w:rsidRPr="00477A3D" w:rsidR="00FD0949">
        <w:rPr>
          <w:rFonts w:ascii="Arial" w:hAnsi="Arial" w:cs="Arial"/>
          <w:color w:val="000000"/>
        </w:rPr>
        <w:t>980,00</w:t>
      </w:r>
      <w:r w:rsidRPr="00477A3D" w:rsidR="00990ECF">
        <w:rPr>
          <w:rFonts w:ascii="Arial" w:hAnsi="Arial" w:cs="Arial"/>
          <w:color w:val="000000"/>
        </w:rPr>
        <w:t xml:space="preserve"> eura,</w:t>
      </w:r>
      <w:r w:rsidRPr="00477A3D" w:rsidR="00FD0949">
        <w:rPr>
          <w:rFonts w:ascii="Arial" w:hAnsi="Arial" w:cs="Arial"/>
          <w:color w:val="000000"/>
        </w:rPr>
        <w:t xml:space="preserve"> II</w:t>
      </w:r>
      <w:r w:rsidRPr="00477A3D" w:rsidR="00990ECF">
        <w:rPr>
          <w:rFonts w:ascii="Arial" w:hAnsi="Arial" w:cs="Arial"/>
          <w:color w:val="000000"/>
        </w:rPr>
        <w:t xml:space="preserve">. okrivljenik odgovorna osoba novčanom kaznom u iznosu od </w:t>
      </w:r>
      <w:r w:rsidRPr="00477A3D" w:rsidR="00FD0949">
        <w:rPr>
          <w:rFonts w:ascii="Arial" w:hAnsi="Arial" w:cs="Arial"/>
          <w:color w:val="000000"/>
        </w:rPr>
        <w:t>660,00</w:t>
      </w:r>
      <w:r w:rsidRPr="00477A3D" w:rsidR="00990ECF">
        <w:rPr>
          <w:rFonts w:ascii="Arial" w:hAnsi="Arial" w:cs="Arial"/>
          <w:color w:val="000000"/>
        </w:rPr>
        <w:t xml:space="preserve"> eura, da su na način činjenično opisan u izreci pobijane presude počinili prekršaj iz članka</w:t>
      </w:r>
      <w:r w:rsidRPr="00477A3D" w:rsidR="00D569B9">
        <w:rPr>
          <w:rFonts w:ascii="Arial" w:hAnsi="Arial" w:cs="Arial"/>
        </w:rPr>
        <w:t xml:space="preserve"> </w:t>
      </w:r>
      <w:r w:rsidRPr="00477A3D" w:rsidR="006D31BB">
        <w:rPr>
          <w:rFonts w:ascii="Arial" w:hAnsi="Arial" w:cs="Arial"/>
        </w:rPr>
        <w:t>172b. stavka 1. točke 9. i stavka 2. Zakona o poljoprivredi</w:t>
      </w:r>
      <w:r w:rsidRPr="00477A3D" w:rsidR="008828E4">
        <w:rPr>
          <w:rFonts w:ascii="Arial" w:hAnsi="Arial" w:cs="Arial"/>
        </w:rPr>
        <w:t>.</w:t>
      </w:r>
    </w:p>
    <w:p w:rsidRPr="00477A3D" w:rsidR="00FB4A78" w:rsidP="00FB4A78" w:rsidRDefault="00FB4A78" w14:paraId="58739679" w14:textId="77777777">
      <w:pPr>
        <w:ind w:firstLine="720"/>
        <w:jc w:val="both"/>
        <w:rPr>
          <w:rFonts w:ascii="Arial" w:hAnsi="Arial" w:cs="Arial"/>
        </w:rPr>
      </w:pPr>
    </w:p>
    <w:p w:rsidR="008828E4" w:rsidP="00FB4A78" w:rsidRDefault="001807B4" w14:paraId="012D045F" w14:textId="77777777">
      <w:pPr>
        <w:pStyle w:val="Uvuenotijeloteksta"/>
        <w:ind w:left="0" w:firstLine="750"/>
        <w:rPr>
          <w:rFonts w:ascii="Arial" w:hAnsi="Arial" w:cs="Arial"/>
          <w:szCs w:val="24"/>
        </w:rPr>
      </w:pPr>
      <w:r w:rsidRPr="00477A3D">
        <w:rPr>
          <w:rFonts w:ascii="Arial" w:hAnsi="Arial" w:cs="Arial"/>
          <w:szCs w:val="24"/>
        </w:rPr>
        <w:t xml:space="preserve">2. </w:t>
      </w:r>
      <w:r w:rsidRPr="00477A3D" w:rsidR="008828E4">
        <w:rPr>
          <w:rFonts w:ascii="Arial" w:hAnsi="Arial" w:cs="Arial"/>
          <w:szCs w:val="24"/>
        </w:rPr>
        <w:t>Istom presudom okrivljenici su obvezani na naknadu troškova prekršajnog postupka u paušalnom iznosu</w:t>
      </w:r>
      <w:r w:rsidRPr="00477A3D" w:rsidR="00CD7A2A">
        <w:rPr>
          <w:rFonts w:ascii="Arial" w:hAnsi="Arial" w:cs="Arial"/>
          <w:szCs w:val="24"/>
        </w:rPr>
        <w:t xml:space="preserve"> </w:t>
      </w:r>
      <w:r w:rsidRPr="00477A3D" w:rsidR="006D31BB">
        <w:rPr>
          <w:rFonts w:ascii="Arial" w:hAnsi="Arial" w:cs="Arial"/>
          <w:szCs w:val="24"/>
        </w:rPr>
        <w:t xml:space="preserve">svaki </w:t>
      </w:r>
      <w:r w:rsidRPr="00477A3D" w:rsidR="008828E4">
        <w:rPr>
          <w:rFonts w:ascii="Arial" w:hAnsi="Arial" w:cs="Arial"/>
          <w:szCs w:val="24"/>
        </w:rPr>
        <w:t>od</w:t>
      </w:r>
      <w:r w:rsidRPr="00477A3D" w:rsidR="00DD5773">
        <w:rPr>
          <w:rFonts w:ascii="Arial" w:hAnsi="Arial" w:cs="Arial"/>
          <w:szCs w:val="24"/>
        </w:rPr>
        <w:t xml:space="preserve"> po</w:t>
      </w:r>
      <w:r w:rsidRPr="00477A3D" w:rsidR="008828E4">
        <w:rPr>
          <w:rFonts w:ascii="Arial" w:hAnsi="Arial" w:cs="Arial"/>
          <w:szCs w:val="24"/>
        </w:rPr>
        <w:t xml:space="preserve"> </w:t>
      </w:r>
      <w:r w:rsidRPr="00477A3D" w:rsidR="006D31BB">
        <w:rPr>
          <w:rFonts w:ascii="Arial" w:hAnsi="Arial" w:cs="Arial"/>
          <w:szCs w:val="24"/>
        </w:rPr>
        <w:t>50</w:t>
      </w:r>
      <w:r w:rsidRPr="00477A3D" w:rsidR="00DD5773">
        <w:rPr>
          <w:rFonts w:ascii="Arial" w:hAnsi="Arial" w:cs="Arial"/>
          <w:szCs w:val="24"/>
        </w:rPr>
        <w:t>,00 eura</w:t>
      </w:r>
      <w:r w:rsidRPr="00477A3D" w:rsidR="008828E4">
        <w:rPr>
          <w:rFonts w:ascii="Arial" w:hAnsi="Arial" w:cs="Arial"/>
          <w:szCs w:val="24"/>
        </w:rPr>
        <w:t>.</w:t>
      </w:r>
    </w:p>
    <w:p w:rsidRPr="00477A3D" w:rsidR="00FB4A78" w:rsidP="00FB4A78" w:rsidRDefault="00FB4A78" w14:paraId="11A04BA4" w14:textId="77777777">
      <w:pPr>
        <w:pStyle w:val="Uvuenotijeloteksta"/>
        <w:ind w:left="0" w:firstLine="750"/>
        <w:rPr>
          <w:rFonts w:ascii="Arial" w:hAnsi="Arial" w:cs="Arial"/>
          <w:szCs w:val="24"/>
        </w:rPr>
      </w:pPr>
    </w:p>
    <w:p w:rsidR="006D31BB" w:rsidP="00FB4A78" w:rsidRDefault="008828E4" w14:paraId="370D5FA4" w14:textId="47E6925E">
      <w:pPr>
        <w:jc w:val="both"/>
        <w:rPr>
          <w:rFonts w:ascii="Arial" w:hAnsi="Arial" w:cs="Arial"/>
        </w:rPr>
      </w:pPr>
      <w:r w:rsidRPr="00477A3D">
        <w:rPr>
          <w:rFonts w:ascii="Arial" w:hAnsi="Arial" w:cs="Arial"/>
        </w:rPr>
        <w:tab/>
      </w:r>
      <w:r w:rsidRPr="00477A3D" w:rsidR="001807B4">
        <w:rPr>
          <w:rFonts w:ascii="Arial" w:hAnsi="Arial" w:cs="Arial"/>
        </w:rPr>
        <w:t xml:space="preserve">3. </w:t>
      </w:r>
      <w:r w:rsidRPr="00477A3D">
        <w:rPr>
          <w:rFonts w:ascii="Arial" w:hAnsi="Arial" w:cs="Arial"/>
        </w:rPr>
        <w:t>Protiv prvostupanjske presude okrivljenici su pravodobno</w:t>
      </w:r>
      <w:r w:rsidRPr="00477A3D" w:rsidR="001807B4">
        <w:rPr>
          <w:rFonts w:ascii="Arial" w:hAnsi="Arial" w:cs="Arial"/>
        </w:rPr>
        <w:t xml:space="preserve">, </w:t>
      </w:r>
      <w:r w:rsidRPr="00477A3D">
        <w:rPr>
          <w:rFonts w:ascii="Arial" w:hAnsi="Arial" w:cs="Arial"/>
        </w:rPr>
        <w:t>podnijeli žalb</w:t>
      </w:r>
      <w:r w:rsidRPr="00477A3D" w:rsidR="0045584D">
        <w:rPr>
          <w:rFonts w:ascii="Arial" w:hAnsi="Arial" w:cs="Arial"/>
        </w:rPr>
        <w:t>u</w:t>
      </w:r>
      <w:r w:rsidRPr="00477A3D">
        <w:rPr>
          <w:rFonts w:ascii="Arial" w:hAnsi="Arial" w:cs="Arial"/>
        </w:rPr>
        <w:t xml:space="preserve"> zbog </w:t>
      </w:r>
      <w:r w:rsidRPr="00477A3D" w:rsidR="001807B4">
        <w:rPr>
          <w:rFonts w:ascii="Arial" w:hAnsi="Arial" w:cs="Arial"/>
        </w:rPr>
        <w:t>bitne povrede odredaba prekršajnog postupka</w:t>
      </w:r>
      <w:r w:rsidRPr="00477A3D" w:rsidR="006D31BB">
        <w:rPr>
          <w:rFonts w:ascii="Arial" w:hAnsi="Arial" w:cs="Arial"/>
        </w:rPr>
        <w:t xml:space="preserve"> iz čl. 195. st. 1. t. 10. Prekršajnog zakona</w:t>
      </w:r>
      <w:r w:rsidRPr="00477A3D" w:rsidR="001807B4">
        <w:rPr>
          <w:rFonts w:ascii="Arial" w:hAnsi="Arial" w:cs="Arial"/>
        </w:rPr>
        <w:t xml:space="preserve">, </w:t>
      </w:r>
      <w:r w:rsidRPr="00477A3D" w:rsidR="006D31BB">
        <w:rPr>
          <w:rFonts w:ascii="Arial" w:hAnsi="Arial" w:cs="Arial"/>
        </w:rPr>
        <w:t>povrede prava obrane</w:t>
      </w:r>
      <w:r w:rsidR="00FB4A78">
        <w:rPr>
          <w:rFonts w:ascii="Arial" w:hAnsi="Arial" w:cs="Arial"/>
        </w:rPr>
        <w:t xml:space="preserve"> iz</w:t>
      </w:r>
      <w:r w:rsidRPr="00477A3D" w:rsidR="006D31BB">
        <w:rPr>
          <w:rFonts w:ascii="Arial" w:hAnsi="Arial" w:cs="Arial"/>
        </w:rPr>
        <w:t xml:space="preserve"> čl. 195. st. 2. odnosno čl. 195. st. 1. t. </w:t>
      </w:r>
      <w:r w:rsidRPr="00477A3D" w:rsidR="006D31BB">
        <w:rPr>
          <w:rFonts w:ascii="Arial" w:hAnsi="Arial" w:cs="Arial"/>
        </w:rPr>
        <w:lastRenderedPageBreak/>
        <w:t>11. Prekršajnog zakona budući je sud tako pogrešno prim</w:t>
      </w:r>
      <w:r w:rsidRPr="00477A3D" w:rsidR="00F8211D">
        <w:rPr>
          <w:rFonts w:ascii="Arial" w:hAnsi="Arial" w:cs="Arial"/>
        </w:rPr>
        <w:t>i</w:t>
      </w:r>
      <w:r w:rsidRPr="00477A3D" w:rsidR="006D31BB">
        <w:rPr>
          <w:rFonts w:ascii="Arial" w:hAnsi="Arial" w:cs="Arial"/>
        </w:rPr>
        <w:t>jenio materijalno pravo i u konkretnom premetu trebao je donijeti presudu kojom se optužba o</w:t>
      </w:r>
      <w:r w:rsidR="00FB4A78">
        <w:rPr>
          <w:rFonts w:ascii="Arial" w:hAnsi="Arial" w:cs="Arial"/>
        </w:rPr>
        <w:t>d</w:t>
      </w:r>
      <w:r w:rsidRPr="00477A3D" w:rsidR="006D31BB">
        <w:rPr>
          <w:rFonts w:ascii="Arial" w:hAnsi="Arial" w:cs="Arial"/>
        </w:rPr>
        <w:t>bija, odnosno okrivljenici oslobađaju optužbe.</w:t>
      </w:r>
    </w:p>
    <w:p w:rsidRPr="00477A3D" w:rsidR="00FB4A78" w:rsidP="00FB4A78" w:rsidRDefault="00FB4A78" w14:paraId="4D82835B" w14:textId="77777777">
      <w:pPr>
        <w:jc w:val="both"/>
        <w:rPr>
          <w:rFonts w:ascii="Arial" w:hAnsi="Arial" w:cs="Arial"/>
        </w:rPr>
      </w:pPr>
    </w:p>
    <w:p w:rsidR="008828E4" w:rsidP="00FB4A78" w:rsidRDefault="006D31BB" w14:paraId="171AFA16" w14:textId="77777777">
      <w:pPr>
        <w:ind w:firstLine="720"/>
        <w:jc w:val="both"/>
        <w:rPr>
          <w:rFonts w:ascii="Arial" w:hAnsi="Arial" w:cs="Arial"/>
        </w:rPr>
      </w:pPr>
      <w:r w:rsidRPr="00477A3D">
        <w:rPr>
          <w:rFonts w:ascii="Arial" w:hAnsi="Arial" w:cs="Arial"/>
        </w:rPr>
        <w:t>3.1</w:t>
      </w:r>
      <w:r w:rsidRPr="00477A3D" w:rsidR="00EA5863">
        <w:rPr>
          <w:rFonts w:ascii="Arial" w:hAnsi="Arial" w:cs="Arial"/>
        </w:rPr>
        <w:t xml:space="preserve">. </w:t>
      </w:r>
      <w:r w:rsidRPr="00477A3D" w:rsidR="008828E4">
        <w:rPr>
          <w:rFonts w:ascii="Arial" w:hAnsi="Arial" w:cs="Arial"/>
        </w:rPr>
        <w:t>Žalitelji predlažu da se iz razloga iznijetih u žalbi, ista prihvati.</w:t>
      </w:r>
    </w:p>
    <w:p w:rsidRPr="00477A3D" w:rsidR="00FB4A78" w:rsidP="00FB4A78" w:rsidRDefault="00FB4A78" w14:paraId="22F61D6A" w14:textId="77777777">
      <w:pPr>
        <w:ind w:firstLine="720"/>
        <w:jc w:val="both"/>
        <w:rPr>
          <w:rFonts w:ascii="Arial" w:hAnsi="Arial" w:cs="Arial"/>
        </w:rPr>
      </w:pPr>
    </w:p>
    <w:p w:rsidR="00711452" w:rsidP="00FB4A78" w:rsidRDefault="008828E4" w14:paraId="00F8E554" w14:textId="77777777">
      <w:pPr>
        <w:pStyle w:val="Tijeloteksta"/>
        <w:rPr>
          <w:rFonts w:ascii="Arial" w:hAnsi="Arial" w:cs="Arial"/>
          <w:szCs w:val="24"/>
        </w:rPr>
      </w:pPr>
      <w:r w:rsidRPr="00477A3D">
        <w:rPr>
          <w:rFonts w:ascii="Arial" w:hAnsi="Arial" w:cs="Arial"/>
          <w:szCs w:val="24"/>
        </w:rPr>
        <w:tab/>
      </w:r>
      <w:r w:rsidRPr="00477A3D" w:rsidR="006D31BB">
        <w:rPr>
          <w:rFonts w:ascii="Arial" w:hAnsi="Arial" w:cs="Arial"/>
          <w:szCs w:val="24"/>
        </w:rPr>
        <w:t>4</w:t>
      </w:r>
      <w:r w:rsidRPr="00477A3D" w:rsidR="00711452">
        <w:rPr>
          <w:rFonts w:ascii="Arial" w:hAnsi="Arial" w:cs="Arial"/>
          <w:szCs w:val="24"/>
        </w:rPr>
        <w:t xml:space="preserve">. Žalba je </w:t>
      </w:r>
      <w:r w:rsidRPr="00477A3D" w:rsidR="006D31BB">
        <w:rPr>
          <w:rFonts w:ascii="Arial" w:hAnsi="Arial" w:cs="Arial"/>
          <w:szCs w:val="24"/>
        </w:rPr>
        <w:t>osnovana</w:t>
      </w:r>
      <w:r w:rsidRPr="00477A3D" w:rsidR="00711452">
        <w:rPr>
          <w:rFonts w:ascii="Arial" w:hAnsi="Arial" w:cs="Arial"/>
          <w:szCs w:val="24"/>
        </w:rPr>
        <w:t>.</w:t>
      </w:r>
    </w:p>
    <w:p w:rsidRPr="00477A3D" w:rsidR="00FB4A78" w:rsidP="00FB4A78" w:rsidRDefault="00FB4A78" w14:paraId="56D33FCD" w14:textId="77777777">
      <w:pPr>
        <w:pStyle w:val="Tijeloteksta"/>
        <w:rPr>
          <w:rFonts w:ascii="Arial" w:hAnsi="Arial" w:cs="Arial"/>
          <w:szCs w:val="24"/>
        </w:rPr>
      </w:pPr>
    </w:p>
    <w:p w:rsidR="00711452" w:rsidP="00FB4A78" w:rsidRDefault="00711452" w14:paraId="678277FE" w14:textId="77777777">
      <w:pPr>
        <w:pStyle w:val="Tijeloteksta"/>
        <w:rPr>
          <w:rFonts w:ascii="Arial" w:hAnsi="Arial" w:cs="Arial"/>
          <w:szCs w:val="24"/>
        </w:rPr>
      </w:pPr>
      <w:r w:rsidRPr="00477A3D">
        <w:rPr>
          <w:rFonts w:ascii="Arial" w:hAnsi="Arial" w:cs="Arial"/>
          <w:szCs w:val="24"/>
        </w:rPr>
        <w:tab/>
      </w:r>
      <w:r w:rsidRPr="00477A3D" w:rsidR="006D31BB">
        <w:rPr>
          <w:rFonts w:ascii="Arial" w:hAnsi="Arial" w:cs="Arial"/>
          <w:szCs w:val="24"/>
        </w:rPr>
        <w:t>5</w:t>
      </w:r>
      <w:r w:rsidRPr="00477A3D">
        <w:rPr>
          <w:rFonts w:ascii="Arial" w:hAnsi="Arial" w:cs="Arial"/>
          <w:szCs w:val="24"/>
        </w:rPr>
        <w:t xml:space="preserve">. Odlučujući o žalbi te ispitujući pobijanu presudu po službenoj dužnosti u smislu odredbe članka 202. stavka 1. Prekršajnog zakona </w:t>
      </w:r>
      <w:r w:rsidRPr="00477A3D" w:rsidR="002F0AA6">
        <w:rPr>
          <w:rFonts w:ascii="Arial" w:hAnsi="Arial" w:cs="Arial"/>
        </w:rPr>
        <w:t>(„Narodne novine“, broj: 107/2007., 39/2013., 157/2013., 110/2015., 70/2017., 118/2018. i 114/2022.),</w:t>
      </w:r>
      <w:r w:rsidRPr="00477A3D">
        <w:rPr>
          <w:rFonts w:ascii="Arial" w:hAnsi="Arial" w:cs="Arial"/>
          <w:szCs w:val="24"/>
        </w:rPr>
        <w:t xml:space="preserve"> uz ocjenu navoda žalbe, Visoki prekršajni sud Republike Hrvatske je našao da je pobijanom presudom počinjena bitna povreda odredaba prekršajnog postupka iz članka 195. stavka 1. točke 10. Prekršajnog zakona, a na što ovaj Sud pazi po službenoj dužnosti.</w:t>
      </w:r>
    </w:p>
    <w:p w:rsidRPr="00477A3D" w:rsidR="00FB4A78" w:rsidP="00FB4A78" w:rsidRDefault="00FB4A78" w14:paraId="01438294" w14:textId="77777777">
      <w:pPr>
        <w:pStyle w:val="Tijeloteksta"/>
        <w:rPr>
          <w:rFonts w:ascii="Arial" w:hAnsi="Arial" w:cs="Arial"/>
          <w:szCs w:val="24"/>
        </w:rPr>
      </w:pPr>
    </w:p>
    <w:p w:rsidR="007B258F" w:rsidP="00FB4A78" w:rsidRDefault="00D31F4D" w14:paraId="1342391F" w14:textId="77777777">
      <w:pPr>
        <w:pStyle w:val="margin-zero"/>
        <w:shd w:val="clear" w:color="auto" w:fill="FFFFFF"/>
        <w:spacing w:before="0" w:beforeAutospacing="false" w:after="0" w:afterAutospacing="false"/>
        <w:ind w:firstLine="750"/>
        <w:jc w:val="both"/>
        <w:rPr>
          <w:rFonts w:ascii="Arial" w:hAnsi="Arial" w:cs="Arial"/>
          <w:color w:val="212529"/>
          <w:lang w:val="hr-HR"/>
        </w:rPr>
      </w:pPr>
      <w:r w:rsidRPr="00477A3D">
        <w:rPr>
          <w:rFonts w:ascii="Arial" w:hAnsi="Arial" w:cs="Arial"/>
          <w:color w:val="212529"/>
          <w:lang w:val="hr-HR"/>
        </w:rPr>
        <w:t xml:space="preserve">6. Naime, sukladno članku 158. stavak 2. Prekršajnog zakona tijela državne uprave mogu tražiti obavijesti od građana te poduzimati druge mjere sukladno propisima kojima je uređeno njihovo djelovanje, osim ako te mjere nisu u suprotnosti s ovim Zakonom, a člankom 158. stavak 5. Prekršajnog zakona je propisano da se kao dokaz u prekršajnom postupku mogu koristit zapisnici sačinjeni prema odredbama Zakona o općem upravnom postupku ili posebnim propisima kojima se uređuje nadzor. </w:t>
      </w:r>
    </w:p>
    <w:p w:rsidRPr="00477A3D" w:rsidR="00FB4A78" w:rsidP="00FB4A78" w:rsidRDefault="00FB4A78" w14:paraId="15F518D9" w14:textId="77777777">
      <w:pPr>
        <w:pStyle w:val="margin-zero"/>
        <w:shd w:val="clear" w:color="auto" w:fill="FFFFFF"/>
        <w:spacing w:before="0" w:beforeAutospacing="false" w:after="0" w:afterAutospacing="false"/>
        <w:ind w:firstLine="750"/>
        <w:jc w:val="both"/>
        <w:rPr>
          <w:rFonts w:ascii="Arial" w:hAnsi="Arial" w:cs="Arial"/>
          <w:color w:val="212529"/>
          <w:lang w:val="hr-HR"/>
        </w:rPr>
      </w:pPr>
    </w:p>
    <w:p w:rsidR="007B258F" w:rsidP="00FB4A78" w:rsidRDefault="00C333E4" w14:paraId="6E962423" w14:textId="76C6EF55">
      <w:pPr>
        <w:pStyle w:val="margin-zero"/>
        <w:shd w:val="clear" w:color="auto" w:fill="FFFFFF"/>
        <w:spacing w:before="0" w:beforeAutospacing="false" w:after="0" w:afterAutospacing="false"/>
        <w:ind w:firstLine="750"/>
        <w:jc w:val="both"/>
        <w:rPr>
          <w:rFonts w:ascii="Arial" w:hAnsi="Arial" w:cs="Arial"/>
          <w:color w:val="212529"/>
          <w:lang w:val="hr-HR"/>
        </w:rPr>
      </w:pPr>
      <w:r w:rsidRPr="00477A3D">
        <w:rPr>
          <w:rFonts w:ascii="Arial" w:hAnsi="Arial" w:cs="Arial"/>
          <w:color w:val="212529"/>
          <w:lang w:val="hr-HR"/>
        </w:rPr>
        <w:t>7</w:t>
      </w:r>
      <w:r w:rsidRPr="00477A3D" w:rsidR="007B258F">
        <w:rPr>
          <w:rFonts w:ascii="Arial" w:hAnsi="Arial" w:cs="Arial"/>
          <w:color w:val="212529"/>
          <w:lang w:val="hr-HR"/>
        </w:rPr>
        <w:t>. Sukladno članku 158. stavku 6. i 7. Prekršajnog zakona ovlaštena osoba tijela državne uprave kada postupa u okviru svoje nadležnosti za provođenje nadzora može ispitati osobe u svojstvu osumnjičenika ili svjedoka, ali isključivo sukladno odredbama Prekršajnog zakona o ispitivanju okrivljenika i svjedoka u prekršajnom postupku</w:t>
      </w:r>
      <w:r w:rsidR="00FB4A78">
        <w:rPr>
          <w:rFonts w:ascii="Arial" w:hAnsi="Arial" w:cs="Arial"/>
          <w:color w:val="212529"/>
          <w:lang w:val="hr-HR"/>
        </w:rPr>
        <w:t>.</w:t>
      </w:r>
    </w:p>
    <w:p w:rsidRPr="00477A3D" w:rsidR="00FB4A78" w:rsidP="00FB4A78" w:rsidRDefault="00FB4A78" w14:paraId="48D8858E" w14:textId="77777777">
      <w:pPr>
        <w:pStyle w:val="margin-zero"/>
        <w:shd w:val="clear" w:color="auto" w:fill="FFFFFF"/>
        <w:spacing w:before="0" w:beforeAutospacing="false" w:after="0" w:afterAutospacing="false"/>
        <w:ind w:firstLine="750"/>
        <w:jc w:val="both"/>
        <w:rPr>
          <w:rFonts w:ascii="Arial" w:hAnsi="Arial" w:cs="Arial"/>
          <w:color w:val="212529"/>
          <w:lang w:val="hr-HR"/>
        </w:rPr>
      </w:pPr>
    </w:p>
    <w:p w:rsidR="007B258F" w:rsidP="00FB4A78" w:rsidRDefault="00C333E4" w14:paraId="10F556AB" w14:textId="77777777">
      <w:pPr>
        <w:pStyle w:val="Tijeloteksta"/>
        <w:ind w:firstLine="708"/>
        <w:rPr>
          <w:rFonts w:ascii="Arial" w:hAnsi="Arial" w:cs="Arial"/>
          <w:szCs w:val="24"/>
        </w:rPr>
      </w:pPr>
      <w:r w:rsidRPr="00477A3D">
        <w:rPr>
          <w:rFonts w:ascii="Arial" w:hAnsi="Arial" w:cs="Arial"/>
          <w:szCs w:val="24"/>
        </w:rPr>
        <w:t>8</w:t>
      </w:r>
      <w:r w:rsidRPr="00477A3D" w:rsidR="007B258F">
        <w:rPr>
          <w:rFonts w:ascii="Arial" w:hAnsi="Arial" w:cs="Arial"/>
          <w:szCs w:val="24"/>
        </w:rPr>
        <w:t xml:space="preserve">. Odredbom članka 90. stavka 1. Prekršajnog zakona propisano je da se sudske odluke ne mogu utemeljiti na dokazima pribavljenim na nezakonit način (nezakoniti dokazi), te je odredbom članka 90. stavka 2. točke 2. citiranog Zakona propisano da su nezakoniti dokazi oni koji su pribavljeni povredom odredaba prekršajnog postupka i koji su izričito predviđeni ovim Zakonom te drugi dokazi za koje se iz njih saznalo. </w:t>
      </w:r>
    </w:p>
    <w:p w:rsidRPr="00477A3D" w:rsidR="00FB4A78" w:rsidP="00FB4A78" w:rsidRDefault="00FB4A78" w14:paraId="35886996" w14:textId="77777777">
      <w:pPr>
        <w:pStyle w:val="Tijeloteksta"/>
        <w:ind w:firstLine="708"/>
        <w:rPr>
          <w:rFonts w:ascii="Arial" w:hAnsi="Arial" w:cs="Arial"/>
          <w:szCs w:val="24"/>
        </w:rPr>
      </w:pPr>
    </w:p>
    <w:p w:rsidR="00791957" w:rsidP="00FB4A78" w:rsidRDefault="007B258F" w14:paraId="2F0A8CA7" w14:textId="77777777">
      <w:pPr>
        <w:pStyle w:val="Tijeloteksta"/>
        <w:ind w:firstLine="708"/>
        <w:rPr>
          <w:rFonts w:ascii="Arial" w:hAnsi="Arial" w:cs="Arial"/>
          <w:szCs w:val="24"/>
        </w:rPr>
      </w:pPr>
      <w:r w:rsidRPr="00477A3D">
        <w:rPr>
          <w:rFonts w:ascii="Arial" w:hAnsi="Arial" w:cs="Arial"/>
          <w:szCs w:val="24"/>
        </w:rPr>
        <w:t xml:space="preserve">9. Nadalje, prvostupanjski sud je u tijeku postupka pročitao zapisnik o obavljenom inspekcijskom nadzoru Državnog inspektorata Republike Hrvatske od 5. listopada 2022., sastavljanju kojeg je bila prisutna za I okrivljenu Tatjana Jeličić, koja je dala izjavu u vezi počinjenja prekršaja, ali u zapisniku je </w:t>
      </w:r>
      <w:r w:rsidRPr="00477A3D" w:rsidR="00791957">
        <w:rPr>
          <w:rFonts w:ascii="Arial" w:hAnsi="Arial" w:cs="Arial"/>
          <w:szCs w:val="24"/>
        </w:rPr>
        <w:t xml:space="preserve">samo </w:t>
      </w:r>
      <w:r w:rsidRPr="00477A3D">
        <w:rPr>
          <w:rFonts w:ascii="Arial" w:hAnsi="Arial" w:cs="Arial"/>
          <w:szCs w:val="24"/>
        </w:rPr>
        <w:t xml:space="preserve">upozorena </w:t>
      </w:r>
      <w:r w:rsidRPr="00477A3D">
        <w:rPr>
          <w:rFonts w:ascii="Arial" w:hAnsi="Arial" w:cs="Arial"/>
        </w:rPr>
        <w:t xml:space="preserve">sukladno članku 158. stavka 6. Prekršajnog zakona o pravu na branitelja, ali ne i u skladu sa </w:t>
      </w:r>
      <w:r w:rsidRPr="00477A3D" w:rsidR="00791957">
        <w:rPr>
          <w:rFonts w:ascii="Arial" w:hAnsi="Arial" w:cs="Arial"/>
          <w:szCs w:val="24"/>
        </w:rPr>
        <w:t xml:space="preserve">člankom 171. stavku 2. Prekršajnog zakona da nije dužna iznijeti svoju obranu niti odgovarati na pitanja, pa se time u dijelu davanja izjave za okrivljenika radi o nezakonitom dokazu koji je pribavljen povredom odredaba prekršajnog postupka. </w:t>
      </w:r>
    </w:p>
    <w:p w:rsidRPr="00477A3D" w:rsidR="00FB4A78" w:rsidP="00FB4A78" w:rsidRDefault="00FB4A78" w14:paraId="4D476088" w14:textId="77777777">
      <w:pPr>
        <w:pStyle w:val="Tijeloteksta"/>
        <w:ind w:firstLine="708"/>
        <w:rPr>
          <w:rFonts w:ascii="Arial" w:hAnsi="Arial" w:cs="Arial"/>
          <w:szCs w:val="24"/>
        </w:rPr>
      </w:pPr>
    </w:p>
    <w:p w:rsidR="007B258F" w:rsidP="00FB4A78" w:rsidRDefault="007B258F" w14:paraId="42C2B4CA" w14:textId="4C37170E">
      <w:pPr>
        <w:pStyle w:val="Tijeloteksta"/>
        <w:ind w:firstLine="708"/>
        <w:rPr>
          <w:rFonts w:ascii="Arial" w:hAnsi="Arial" w:cs="Arial"/>
          <w:szCs w:val="24"/>
        </w:rPr>
      </w:pPr>
      <w:r w:rsidRPr="00477A3D">
        <w:rPr>
          <w:rFonts w:ascii="Arial" w:hAnsi="Arial" w:cs="Arial"/>
          <w:szCs w:val="24"/>
        </w:rPr>
        <w:t xml:space="preserve">10. Kako je iz obrazloženja prvostupanjske presude vidljivo da prvostupanjski sud odluku o krivnji okrivljenika temelji, između ostalog, na navedenom nezakonitom dokazu iz članka 90. stavka 2. točke 2. Prekršajnog zakona, iako se dio zapisnika koji predstavlja nezakonit dokaz, na temelju članka 121. stavka 1. Prekršajnog </w:t>
      </w:r>
      <w:r w:rsidRPr="00477A3D">
        <w:rPr>
          <w:rFonts w:ascii="Arial" w:hAnsi="Arial" w:cs="Arial"/>
          <w:szCs w:val="24"/>
        </w:rPr>
        <w:lastRenderedPageBreak/>
        <w:t>zakona, mora izdvojiti iz spisa predmeta, to je ostvarena bitna povreda odredaba prekršajnog postupka iz članka 195. stavka 1. točke 10. Prekršajnog zakona, kojom je propisano da je bitna povreda odredaba prekršajnog postupka počinjena ako se presuda temelji na nezakonitom dokazu iz član</w:t>
      </w:r>
      <w:r w:rsidR="00477A3D">
        <w:rPr>
          <w:rFonts w:ascii="Arial" w:hAnsi="Arial" w:cs="Arial"/>
          <w:szCs w:val="24"/>
        </w:rPr>
        <w:t>k</w:t>
      </w:r>
      <w:r w:rsidRPr="00477A3D">
        <w:rPr>
          <w:rFonts w:ascii="Arial" w:hAnsi="Arial" w:cs="Arial"/>
          <w:szCs w:val="24"/>
        </w:rPr>
        <w:t xml:space="preserve">a 90. ovog Zakona.  </w:t>
      </w:r>
    </w:p>
    <w:p w:rsidRPr="00477A3D" w:rsidR="00FB4A78" w:rsidP="00FB4A78" w:rsidRDefault="00FB4A78" w14:paraId="464F0E5C" w14:textId="77777777">
      <w:pPr>
        <w:pStyle w:val="Tijeloteksta"/>
        <w:ind w:firstLine="708"/>
        <w:rPr>
          <w:rFonts w:ascii="Arial" w:hAnsi="Arial" w:cs="Arial"/>
          <w:szCs w:val="24"/>
        </w:rPr>
      </w:pPr>
    </w:p>
    <w:p w:rsidRPr="00477A3D" w:rsidR="007B258F" w:rsidP="00FB4A78" w:rsidRDefault="007B258F" w14:paraId="429E8638" w14:textId="77777777">
      <w:pPr>
        <w:pStyle w:val="Tijeloteksta"/>
        <w:ind w:firstLine="708"/>
        <w:rPr>
          <w:rFonts w:ascii="Arial" w:hAnsi="Arial" w:cs="Arial"/>
          <w:szCs w:val="24"/>
        </w:rPr>
      </w:pPr>
      <w:r w:rsidRPr="00477A3D">
        <w:rPr>
          <w:rFonts w:ascii="Arial" w:hAnsi="Arial" w:cs="Arial"/>
          <w:szCs w:val="24"/>
        </w:rPr>
        <w:t>11. Iz navedenih razloga, na temelju članka 206. Prekršajnog zakona, trebalo je u povodu žalbe okrivljenika, a po službenoj dužnosti, prvostupanjsku presudu ukinuti, s time da će sudac prvostupanjskog suda otkloniti navedenu bitnu povredu odredaba prekršajnog postupka, imajući u vidu razloge ovog rješenja, kao i navode žalbe, a nakon toga donijeti novu zakonitu odluku.</w:t>
      </w:r>
    </w:p>
    <w:p w:rsidR="00A17933" w:rsidP="00FB4A78" w:rsidRDefault="00A17933" w14:paraId="387F19B1" w14:textId="77777777">
      <w:pPr>
        <w:ind w:left="2160" w:firstLine="720"/>
        <w:jc w:val="both"/>
        <w:rPr>
          <w:rFonts w:ascii="Arial" w:hAnsi="Arial" w:cs="Arial"/>
        </w:rPr>
      </w:pPr>
    </w:p>
    <w:p w:rsidRPr="00477A3D" w:rsidR="00477A3D" w:rsidP="00FB4A78" w:rsidRDefault="00477A3D" w14:paraId="59C38041" w14:textId="77777777">
      <w:pPr>
        <w:ind w:left="2160" w:firstLine="720"/>
        <w:jc w:val="both"/>
        <w:rPr>
          <w:rFonts w:ascii="Arial" w:hAnsi="Arial" w:cs="Arial"/>
        </w:rPr>
      </w:pPr>
    </w:p>
    <w:p w:rsidR="00A17933" w:rsidP="00FB4A78" w:rsidRDefault="00A17933" w14:paraId="7F0973CA" w14:textId="1DBD1477">
      <w:pPr>
        <w:ind w:left="2160" w:firstLine="720"/>
        <w:jc w:val="both"/>
        <w:rPr>
          <w:rFonts w:ascii="Arial" w:hAnsi="Arial" w:cs="Arial"/>
        </w:rPr>
      </w:pPr>
      <w:r w:rsidRPr="00477A3D">
        <w:rPr>
          <w:rFonts w:ascii="Arial" w:hAnsi="Arial" w:cs="Arial"/>
        </w:rPr>
        <w:t xml:space="preserve">U Zagrebu </w:t>
      </w:r>
      <w:r w:rsidRPr="00477A3D" w:rsidR="00F8211D">
        <w:rPr>
          <w:rFonts w:ascii="Arial" w:hAnsi="Arial" w:cs="Arial"/>
        </w:rPr>
        <w:t>26</w:t>
      </w:r>
      <w:r w:rsidRPr="00477A3D">
        <w:rPr>
          <w:rFonts w:ascii="Arial" w:hAnsi="Arial" w:cs="Arial"/>
        </w:rPr>
        <w:t>. studenog 2025.</w:t>
      </w:r>
    </w:p>
    <w:p w:rsidR="00A17933" w:rsidP="00FB4A78" w:rsidRDefault="00A17933" w14:paraId="28ABFA14" w14:textId="77777777">
      <w:pPr>
        <w:jc w:val="center"/>
        <w:rPr>
          <w:rFonts w:ascii="Arial" w:hAnsi="Arial" w:cs="Arial"/>
        </w:rPr>
      </w:pPr>
    </w:p>
    <w:p w:rsidRPr="00477A3D" w:rsidR="00477A3D" w:rsidP="00FB4A78" w:rsidRDefault="00477A3D" w14:paraId="3C1C283D" w14:textId="77777777">
      <w:pPr>
        <w:jc w:val="center"/>
        <w:rPr>
          <w:rFonts w:ascii="Arial" w:hAnsi="Arial" w:cs="Arial"/>
        </w:rPr>
      </w:pPr>
      <w:bookmarkStart w:name="_GoBack" w:id="1"/>
      <w:bookmarkEnd w:id="1"/>
    </w:p>
    <w:p w:rsidRPr="00477A3D" w:rsidR="00A17933" w:rsidP="00FB4A78" w:rsidRDefault="00A17933" w14:paraId="68A5A81B" w14:textId="6BDBAA84">
      <w:pPr>
        <w:jc w:val="both"/>
        <w:rPr>
          <w:rFonts w:ascii="Arial" w:hAnsi="Arial" w:cs="Arial"/>
        </w:rPr>
      </w:pPr>
      <w:r w:rsidRPr="00477A3D">
        <w:rPr>
          <w:rFonts w:ascii="Arial" w:hAnsi="Arial" w:cs="Arial"/>
        </w:rPr>
        <w:t xml:space="preserve">Zapisničar :                   </w:t>
      </w:r>
      <w:r w:rsidR="00FB4A78">
        <w:rPr>
          <w:rFonts w:ascii="Arial" w:hAnsi="Arial" w:cs="Arial"/>
        </w:rPr>
        <w:tab/>
      </w:r>
      <w:r w:rsidR="00FB4A78">
        <w:rPr>
          <w:rFonts w:ascii="Arial" w:hAnsi="Arial" w:cs="Arial"/>
        </w:rPr>
        <w:tab/>
      </w:r>
      <w:r w:rsidR="00FB4A78">
        <w:rPr>
          <w:rFonts w:ascii="Arial" w:hAnsi="Arial" w:cs="Arial"/>
        </w:rPr>
        <w:tab/>
      </w:r>
      <w:r w:rsidR="00FB4A78">
        <w:rPr>
          <w:rFonts w:ascii="Arial" w:hAnsi="Arial" w:cs="Arial"/>
        </w:rPr>
        <w:tab/>
      </w:r>
      <w:r w:rsidR="00FB4A78">
        <w:rPr>
          <w:rFonts w:ascii="Arial" w:hAnsi="Arial" w:cs="Arial"/>
        </w:rPr>
        <w:tab/>
      </w:r>
      <w:r w:rsidR="00FB4A78">
        <w:rPr>
          <w:rFonts w:ascii="Arial" w:hAnsi="Arial" w:cs="Arial"/>
        </w:rPr>
        <w:tab/>
        <w:t xml:space="preserve">       </w:t>
      </w:r>
      <w:r w:rsidRPr="00477A3D">
        <w:rPr>
          <w:rFonts w:ascii="Arial" w:hAnsi="Arial" w:cs="Arial"/>
        </w:rPr>
        <w:t xml:space="preserve"> </w:t>
      </w:r>
      <w:r w:rsidRPr="00477A3D" w:rsidR="007D4992">
        <w:rPr>
          <w:rFonts w:ascii="Arial" w:hAnsi="Arial" w:cs="Arial"/>
        </w:rPr>
        <w:t xml:space="preserve">Predsjednik </w:t>
      </w:r>
      <w:r w:rsidRPr="00477A3D">
        <w:rPr>
          <w:rFonts w:ascii="Arial" w:hAnsi="Arial" w:cs="Arial"/>
        </w:rPr>
        <w:t>vijeća:</w:t>
      </w:r>
    </w:p>
    <w:p w:rsidRPr="00477A3D" w:rsidR="00A17933" w:rsidP="00FB4A78" w:rsidRDefault="00A17933" w14:paraId="362F01A8" w14:textId="77777777">
      <w:pPr>
        <w:jc w:val="both"/>
        <w:rPr>
          <w:rFonts w:ascii="Arial" w:hAnsi="Arial" w:cs="Arial"/>
        </w:rPr>
      </w:pPr>
      <w:r w:rsidRPr="00477A3D">
        <w:rPr>
          <w:rFonts w:ascii="Arial" w:hAnsi="Arial" w:cs="Arial"/>
        </w:rPr>
        <w:tab/>
      </w:r>
      <w:r w:rsidRPr="00477A3D">
        <w:rPr>
          <w:rFonts w:ascii="Arial" w:hAnsi="Arial" w:cs="Arial"/>
        </w:rPr>
        <w:tab/>
      </w:r>
      <w:r w:rsidRPr="00477A3D">
        <w:rPr>
          <w:rFonts w:ascii="Arial" w:hAnsi="Arial" w:cs="Arial"/>
        </w:rPr>
        <w:tab/>
        <w:t xml:space="preserve">                                                               </w:t>
      </w:r>
    </w:p>
    <w:p w:rsidRPr="00477A3D" w:rsidR="00A17933" w:rsidP="00FB4A78" w:rsidRDefault="00A17933" w14:paraId="445F4872" w14:textId="1C4B732F">
      <w:pPr>
        <w:jc w:val="both"/>
        <w:rPr>
          <w:rFonts w:ascii="Arial" w:hAnsi="Arial" w:cs="Arial"/>
        </w:rPr>
      </w:pPr>
      <w:r w:rsidRPr="00477A3D">
        <w:rPr>
          <w:rFonts w:ascii="Arial" w:hAnsi="Arial" w:cs="Arial"/>
        </w:rPr>
        <w:t xml:space="preserve">Željko Kudrić, v. r.              </w:t>
      </w:r>
      <w:r w:rsidR="00FB4A78">
        <w:rPr>
          <w:rFonts w:ascii="Arial" w:hAnsi="Arial" w:cs="Arial"/>
        </w:rPr>
        <w:tab/>
      </w:r>
      <w:r w:rsidR="00FB4A78">
        <w:rPr>
          <w:rFonts w:ascii="Arial" w:hAnsi="Arial" w:cs="Arial"/>
        </w:rPr>
        <w:tab/>
      </w:r>
      <w:r w:rsidR="00FB4A78">
        <w:rPr>
          <w:rFonts w:ascii="Arial" w:hAnsi="Arial" w:cs="Arial"/>
        </w:rPr>
        <w:tab/>
      </w:r>
      <w:r w:rsidR="00E1534C">
        <w:rPr>
          <w:rFonts w:ascii="Arial" w:hAnsi="Arial" w:cs="Arial"/>
        </w:rPr>
        <w:t xml:space="preserve">                            </w:t>
      </w:r>
      <w:r w:rsidRPr="00477A3D">
        <w:rPr>
          <w:rFonts w:ascii="Arial" w:hAnsi="Arial" w:cs="Arial"/>
        </w:rPr>
        <w:t>Mario Soljačić, v.r.</w:t>
      </w:r>
      <w:r w:rsidRPr="00477A3D">
        <w:rPr>
          <w:rFonts w:ascii="Arial" w:hAnsi="Arial" w:cs="Arial"/>
        </w:rPr>
        <w:tab/>
        <w:t xml:space="preserve">   </w:t>
      </w:r>
    </w:p>
    <w:p w:rsidRPr="00477A3D" w:rsidR="00FB4A78" w:rsidP="00FB4A78" w:rsidRDefault="00FB4A78" w14:paraId="54C4A663" w14:textId="77777777">
      <w:pPr>
        <w:jc w:val="both"/>
        <w:rPr>
          <w:rFonts w:ascii="Arial" w:hAnsi="Arial" w:cs="Arial"/>
        </w:rPr>
      </w:pPr>
    </w:p>
    <w:p w:rsidR="002A4B52" w:rsidP="00FB4A78" w:rsidRDefault="00A17933" w14:paraId="647E1EA6" w14:textId="787C4B99">
      <w:pPr>
        <w:jc w:val="both"/>
        <w:rPr>
          <w:rFonts w:ascii="Arial" w:hAnsi="Arial" w:cs="Arial"/>
        </w:rPr>
      </w:pPr>
      <w:r w:rsidRPr="00477A3D">
        <w:rPr>
          <w:rFonts w:ascii="Arial" w:hAnsi="Arial" w:cs="Arial"/>
        </w:rPr>
        <w:tab/>
        <w:t xml:space="preserve">Rješenje se dostavlja Općinskom prekršajnom sudu u Splitu, u 6 </w:t>
      </w:r>
      <w:proofErr w:type="spellStart"/>
      <w:r w:rsidRPr="00477A3D">
        <w:rPr>
          <w:rFonts w:ascii="Arial" w:hAnsi="Arial" w:cs="Arial"/>
        </w:rPr>
        <w:t>otpravka</w:t>
      </w:r>
      <w:proofErr w:type="spellEnd"/>
      <w:r w:rsidRPr="00477A3D">
        <w:rPr>
          <w:rFonts w:ascii="Arial" w:hAnsi="Arial" w:cs="Arial"/>
        </w:rPr>
        <w:t>: za spis, okrivljenike, braniteljicu i tužitelja.</w:t>
      </w:r>
    </w:p>
    <w:p w:rsidRPr="00477A3D" w:rsidR="00FB4A78" w:rsidP="00FB4A78" w:rsidRDefault="00FB4A78" w14:paraId="65297AF1" w14:textId="77777777">
      <w:pPr>
        <w:jc w:val="both"/>
        <w:rPr>
          <w:rFonts w:ascii="Arial" w:hAnsi="Arial" w:cs="Arial"/>
        </w:rPr>
      </w:pPr>
    </w:p>
    <w:p w:rsidRPr="00477A3D" w:rsidR="00A17933" w:rsidP="00FB4A78" w:rsidRDefault="00477A3D" w14:paraId="3FC2BCBE" w14:textId="74984077">
      <w:pPr>
        <w:jc w:val="center"/>
        <w:rPr>
          <w:rFonts w:ascii="Arial" w:hAnsi="Arial" w:cs="Arial"/>
        </w:rPr>
      </w:pPr>
      <w:r>
        <w:rPr>
          <w:rFonts w:ascii="Arial" w:hAnsi="Arial" w:cs="Arial"/>
        </w:rPr>
        <w:t xml:space="preserve">                                                                 </w:t>
      </w:r>
      <w:r w:rsidRPr="00477A3D" w:rsidR="00A17933">
        <w:rPr>
          <w:rFonts w:ascii="Arial" w:hAnsi="Arial" w:cs="Arial"/>
        </w:rPr>
        <w:t xml:space="preserve">Za točnost </w:t>
      </w:r>
      <w:proofErr w:type="spellStart"/>
      <w:r w:rsidRPr="00477A3D" w:rsidR="00A17933">
        <w:rPr>
          <w:rFonts w:ascii="Arial" w:hAnsi="Arial" w:cs="Arial"/>
        </w:rPr>
        <w:t>otpravka</w:t>
      </w:r>
      <w:proofErr w:type="spellEnd"/>
      <w:r w:rsidRPr="00477A3D" w:rsidR="00A17933">
        <w:rPr>
          <w:rFonts w:ascii="Arial" w:hAnsi="Arial" w:cs="Arial"/>
        </w:rPr>
        <w:t xml:space="preserve"> - ovlašteni službenik</w:t>
      </w:r>
    </w:p>
    <w:p w:rsidR="00A17933" w:rsidP="00FB4A78" w:rsidRDefault="00477A3D" w14:paraId="2CCFA7B5" w14:textId="18E8E397">
      <w:pPr>
        <w:rPr>
          <w:rFonts w:ascii="Arial" w:hAnsi="Arial" w:cs="Arial"/>
        </w:rPr>
      </w:pPr>
      <w:r>
        <w:rPr>
          <w:rFonts w:ascii="Arial" w:hAnsi="Arial" w:cs="Arial"/>
        </w:rPr>
        <w:t xml:space="preserve">                                                                     </w:t>
      </w:r>
      <w:r w:rsidRPr="00477A3D" w:rsidR="00A17933">
        <w:rPr>
          <w:rFonts w:ascii="Arial" w:hAnsi="Arial" w:cs="Arial"/>
        </w:rPr>
        <w:t>Upraviteljica</w:t>
      </w:r>
      <w:r>
        <w:rPr>
          <w:rFonts w:ascii="Arial" w:hAnsi="Arial" w:cs="Arial"/>
        </w:rPr>
        <w:t xml:space="preserve"> zajedničke</w:t>
      </w:r>
      <w:r w:rsidRPr="00477A3D" w:rsidR="00A17933">
        <w:rPr>
          <w:rFonts w:ascii="Arial" w:hAnsi="Arial" w:cs="Arial"/>
        </w:rPr>
        <w:t xml:space="preserve"> sudske pisarnice:</w:t>
      </w:r>
    </w:p>
    <w:p w:rsidRPr="00477A3D" w:rsidR="00477A3D" w:rsidP="00FB4A78" w:rsidRDefault="00477A3D" w14:paraId="0FEE191C" w14:textId="77777777">
      <w:pPr>
        <w:rPr>
          <w:rFonts w:ascii="Arial" w:hAnsi="Arial" w:cs="Arial"/>
        </w:rPr>
      </w:pPr>
    </w:p>
    <w:p w:rsidRPr="00477A3D" w:rsidR="00A17933" w:rsidP="00FB4A78" w:rsidRDefault="00A17933" w14:paraId="356186B3" w14:textId="77777777">
      <w:pPr>
        <w:tabs>
          <w:tab w:val="left" w:pos="1950"/>
        </w:tabs>
        <w:ind w:left="3600"/>
        <w:rPr>
          <w:rFonts w:ascii="Arial" w:hAnsi="Arial" w:cs="Arial"/>
        </w:rPr>
      </w:pPr>
      <w:r w:rsidRPr="00477A3D">
        <w:rPr>
          <w:rFonts w:ascii="Arial" w:hAnsi="Arial" w:cs="Arial"/>
        </w:rPr>
        <w:tab/>
      </w:r>
      <w:r w:rsidRPr="00477A3D">
        <w:rPr>
          <w:rFonts w:ascii="Arial" w:hAnsi="Arial" w:cs="Arial"/>
        </w:rPr>
        <w:tab/>
        <w:t xml:space="preserve">                     Edita Vrkljan</w:t>
      </w:r>
    </w:p>
    <w:p w:rsidRPr="00477A3D" w:rsidR="00A17933" w:rsidP="00FB4A78" w:rsidRDefault="00A17933" w14:paraId="7979407D" w14:textId="77777777">
      <w:pPr>
        <w:tabs>
          <w:tab w:val="left" w:pos="1950"/>
        </w:tabs>
        <w:ind w:left="3600"/>
        <w:rPr>
          <w:rFonts w:ascii="Arial" w:hAnsi="Arial" w:cs="Arial"/>
        </w:rPr>
      </w:pPr>
    </w:p>
    <w:p w:rsidRPr="00477A3D" w:rsidR="00D31F4D" w:rsidP="00FB4A78" w:rsidRDefault="00D31F4D" w14:paraId="3BABF5D8" w14:textId="77777777">
      <w:pPr>
        <w:pStyle w:val="Tijeloteksta"/>
        <w:ind w:firstLine="708"/>
        <w:rPr>
          <w:rFonts w:ascii="Arial" w:hAnsi="Arial" w:cs="Arial"/>
          <w:szCs w:val="24"/>
        </w:rPr>
      </w:pPr>
    </w:p>
    <w:p w:rsidRPr="00477A3D" w:rsidR="00D31F4D" w:rsidP="00FB4A78" w:rsidRDefault="00D31F4D" w14:paraId="4F0331D0" w14:textId="77777777">
      <w:pPr>
        <w:pStyle w:val="Tijeloteksta"/>
        <w:ind w:firstLine="708"/>
        <w:rPr>
          <w:rFonts w:ascii="Arial" w:hAnsi="Arial" w:cs="Arial"/>
          <w:szCs w:val="24"/>
        </w:rPr>
      </w:pPr>
    </w:p>
    <w:p w:rsidRPr="00477A3D" w:rsidR="00D31F4D" w:rsidP="00FB4A78" w:rsidRDefault="00D31F4D" w14:paraId="489AEA4E" w14:textId="77777777">
      <w:pPr>
        <w:pStyle w:val="Tijeloteksta"/>
        <w:ind w:firstLine="708"/>
        <w:rPr>
          <w:rFonts w:ascii="Arial" w:hAnsi="Arial" w:cs="Arial"/>
          <w:szCs w:val="24"/>
        </w:rPr>
      </w:pPr>
    </w:p>
    <w:p w:rsidRPr="00477A3D" w:rsidR="00807D53" w:rsidP="00FB4A78" w:rsidRDefault="00807D53" w14:paraId="3FD1335D" w14:textId="77777777">
      <w:pPr>
        <w:jc w:val="both"/>
        <w:rPr>
          <w:rFonts w:ascii="Arial" w:hAnsi="Arial" w:cs="Arial"/>
          <w:sz w:val="28"/>
          <w:szCs w:val="28"/>
        </w:rPr>
      </w:pPr>
    </w:p>
    <w:sectPr w:rsidRPr="00477A3D" w:rsidR="00807D53">
      <w:headerReference w:type="default" r:id="rId12"/>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67978" w:rsidRDefault="00B67978" w14:paraId="47190588" w14:textId="77777777">
      <w:r>
        <w:separator/>
      </w:r>
    </w:p>
  </w:endnote>
  <w:endnote w:type="continuationSeparator" w:id="0">
    <w:p w:rsidR="00B67978" w:rsidRDefault="00B67978" w14:paraId="6D5A265F"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67978" w:rsidRDefault="00B67978" w14:paraId="4FCDABE0" w14:textId="77777777">
      <w:r>
        <w:separator/>
      </w:r>
    </w:p>
  </w:footnote>
  <w:footnote w:type="continuationSeparator" w:id="0">
    <w:p w:rsidR="00B67978" w:rsidRDefault="00B67978" w14:paraId="737CF26D"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91CF0" w:rsidR="008828E4" w:rsidRDefault="008828E4" w14:paraId="353AD9F2" w14:textId="77777777">
    <w:pPr>
      <w:pStyle w:val="Zaglavlje"/>
      <w:jc w:val="center"/>
      <w:rPr>
        <w:rFonts w:ascii="Arial" w:hAnsi="Arial" w:cs="Arial"/>
        <w:sz w:val="24"/>
        <w:szCs w:val="24"/>
      </w:rPr>
    </w:pPr>
    <w:r w:rsidRPr="00691CF0">
      <w:rPr>
        <w:rFonts w:ascii="Arial" w:hAnsi="Arial" w:cs="Arial"/>
        <w:sz w:val="24"/>
        <w:szCs w:val="24"/>
      </w:rPr>
      <w:t xml:space="preserve">- </w:t>
    </w:r>
    <w:r w:rsidRPr="00691CF0">
      <w:rPr>
        <w:rFonts w:ascii="Arial" w:hAnsi="Arial" w:cs="Arial"/>
        <w:sz w:val="24"/>
        <w:szCs w:val="24"/>
      </w:rPr>
      <w:fldChar w:fldCharType="begin"/>
    </w:r>
    <w:r w:rsidRPr="00691CF0">
      <w:rPr>
        <w:rFonts w:ascii="Arial" w:hAnsi="Arial" w:cs="Arial"/>
        <w:sz w:val="24"/>
        <w:szCs w:val="24"/>
      </w:rPr>
      <w:instrText xml:space="preserve"> PAGE </w:instrText>
    </w:r>
    <w:r w:rsidRPr="00691CF0">
      <w:rPr>
        <w:rFonts w:ascii="Arial" w:hAnsi="Arial" w:cs="Arial"/>
        <w:sz w:val="24"/>
        <w:szCs w:val="24"/>
      </w:rPr>
      <w:fldChar w:fldCharType="separate"/>
    </w:r>
    <w:r w:rsidR="00FB4A78">
      <w:rPr>
        <w:rFonts w:ascii="Arial" w:hAnsi="Arial" w:cs="Arial"/>
        <w:noProof/>
        <w:sz w:val="24"/>
        <w:szCs w:val="24"/>
      </w:rPr>
      <w:t>3</w:t>
    </w:r>
    <w:r w:rsidRPr="00691CF0">
      <w:rPr>
        <w:rFonts w:ascii="Arial" w:hAnsi="Arial" w:cs="Arial"/>
        <w:sz w:val="24"/>
        <w:szCs w:val="24"/>
      </w:rPr>
      <w:fldChar w:fldCharType="end"/>
    </w:r>
    <w:r w:rsidRPr="00691CF0">
      <w:rPr>
        <w:rFonts w:ascii="Arial" w:hAnsi="Arial" w:cs="Arial"/>
        <w:sz w:val="24"/>
        <w:szCs w:val="24"/>
      </w:rPr>
      <w:t xml:space="preserve"> -</w:t>
    </w:r>
  </w:p>
  <w:p w:rsidRPr="00AB2C74" w:rsidR="008828E4" w:rsidRDefault="008828E4" w14:paraId="2DC7DB74" w14:textId="77777777">
    <w:pPr>
      <w:pStyle w:val="Zaglavlje"/>
      <w:jc w:val="right"/>
      <w:rPr>
        <w:rFonts w:ascii="Arial" w:hAnsi="Arial" w:cs="Arial"/>
        <w:sz w:val="24"/>
        <w:szCs w:val="24"/>
      </w:rPr>
    </w:pPr>
    <w:r w:rsidRPr="00AB2C74">
      <w:rPr>
        <w:rFonts w:ascii="Arial" w:hAnsi="Arial" w:cs="Arial"/>
        <w:sz w:val="24"/>
        <w:szCs w:val="24"/>
      </w:rPr>
      <w:t xml:space="preserve">Broj: </w:t>
    </w:r>
    <w:r w:rsidR="00237F4E">
      <w:rPr>
        <w:rFonts w:ascii="Arial" w:hAnsi="Arial" w:cs="Arial"/>
        <w:sz w:val="24"/>
        <w:szCs w:val="24"/>
      </w:rPr>
      <w:t>Pp</w:t>
    </w:r>
    <w:r w:rsidRPr="00AB2C74">
      <w:rPr>
        <w:rFonts w:ascii="Arial" w:hAnsi="Arial" w:cs="Arial"/>
        <w:sz w:val="24"/>
        <w:szCs w:val="24"/>
      </w:rPr>
      <w:t>ž-</w:t>
    </w:r>
    <w:r w:rsidR="00AF2350">
      <w:rPr>
        <w:rFonts w:ascii="Arial" w:hAnsi="Arial" w:cs="Arial"/>
        <w:sz w:val="24"/>
        <w:szCs w:val="24"/>
      </w:rPr>
      <w:t>1606</w:t>
    </w:r>
    <w:r w:rsidRPr="00AB2C74">
      <w:rPr>
        <w:rFonts w:ascii="Arial" w:hAnsi="Arial" w:cs="Arial"/>
        <w:sz w:val="24"/>
        <w:szCs w:val="24"/>
      </w:rPr>
      <w:t>/</w:t>
    </w:r>
    <w:r w:rsidR="001807B4">
      <w:rPr>
        <w:rFonts w:ascii="Arial" w:hAnsi="Arial" w:cs="Arial"/>
        <w:sz w:val="24"/>
        <w:szCs w:val="24"/>
      </w:rPr>
      <w:t>202</w:t>
    </w:r>
    <w:r w:rsidR="00AF2350">
      <w:rPr>
        <w:rFonts w:ascii="Arial" w:hAnsi="Arial" w:cs="Arial"/>
        <w:sz w:val="24"/>
        <w:szCs w:val="24"/>
      </w:rPr>
      <w:t>4</w:t>
    </w:r>
  </w:p>
  <w:p w:rsidR="008828E4" w:rsidRDefault="008828E4" w14:paraId="673AB001" w14:textId="77777777">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B070C"/>
    <w:multiLevelType w:val="hybridMultilevel"/>
    <w:tmpl w:val="5F8AC7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46404D1"/>
    <w:multiLevelType w:val="hybridMultilevel"/>
    <w:tmpl w:val="6FC452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1E1419B"/>
    <w:multiLevelType w:val="hybridMultilevel"/>
    <w:tmpl w:val="F0D838C8"/>
    <w:lvl w:ilvl="0" w:tplc="D62ABDAA">
      <w:start w:val="1"/>
      <w:numFmt w:val="decimal"/>
      <w:lvlText w:val="%1."/>
      <w:lvlJc w:val="left"/>
      <w:pPr>
        <w:tabs>
          <w:tab w:val="num" w:pos="1668"/>
        </w:tabs>
        <w:ind w:left="1668" w:hanging="9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2"/>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50"/>
  <w:proofState w:spelling="clean" w:grammar="clean"/>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7D"/>
    <w:rsid w:val="000036A1"/>
    <w:rsid w:val="00012DDE"/>
    <w:rsid w:val="00015A72"/>
    <w:rsid w:val="000335F5"/>
    <w:rsid w:val="00034685"/>
    <w:rsid w:val="000366B1"/>
    <w:rsid w:val="00037165"/>
    <w:rsid w:val="00037BF6"/>
    <w:rsid w:val="000415E4"/>
    <w:rsid w:val="00056244"/>
    <w:rsid w:val="00060EF5"/>
    <w:rsid w:val="0006187D"/>
    <w:rsid w:val="00082530"/>
    <w:rsid w:val="000B236A"/>
    <w:rsid w:val="000C1A6A"/>
    <w:rsid w:val="000D06CC"/>
    <w:rsid w:val="000D6724"/>
    <w:rsid w:val="000D6BE4"/>
    <w:rsid w:val="000E6A8A"/>
    <w:rsid w:val="00102FC0"/>
    <w:rsid w:val="00105D73"/>
    <w:rsid w:val="00120961"/>
    <w:rsid w:val="00134111"/>
    <w:rsid w:val="00134389"/>
    <w:rsid w:val="001432D8"/>
    <w:rsid w:val="0015373A"/>
    <w:rsid w:val="00154684"/>
    <w:rsid w:val="00161060"/>
    <w:rsid w:val="00162219"/>
    <w:rsid w:val="001715E3"/>
    <w:rsid w:val="001807B4"/>
    <w:rsid w:val="00186D1D"/>
    <w:rsid w:val="00191457"/>
    <w:rsid w:val="001A0D12"/>
    <w:rsid w:val="001B0AB5"/>
    <w:rsid w:val="001C0BED"/>
    <w:rsid w:val="001F338B"/>
    <w:rsid w:val="00202FDD"/>
    <w:rsid w:val="002059F0"/>
    <w:rsid w:val="002101AA"/>
    <w:rsid w:val="002105CE"/>
    <w:rsid w:val="00220AF5"/>
    <w:rsid w:val="00235AAE"/>
    <w:rsid w:val="00237F4E"/>
    <w:rsid w:val="00250A47"/>
    <w:rsid w:val="002610F6"/>
    <w:rsid w:val="0027215E"/>
    <w:rsid w:val="00274E68"/>
    <w:rsid w:val="00276753"/>
    <w:rsid w:val="00281AEB"/>
    <w:rsid w:val="00284607"/>
    <w:rsid w:val="002A4B52"/>
    <w:rsid w:val="002B19B7"/>
    <w:rsid w:val="002B42B6"/>
    <w:rsid w:val="002C028E"/>
    <w:rsid w:val="002D1A1D"/>
    <w:rsid w:val="002D7F03"/>
    <w:rsid w:val="002E3F9B"/>
    <w:rsid w:val="002F0AA6"/>
    <w:rsid w:val="002F32DF"/>
    <w:rsid w:val="002F3F8C"/>
    <w:rsid w:val="002F5D5E"/>
    <w:rsid w:val="00314B2B"/>
    <w:rsid w:val="00327EE4"/>
    <w:rsid w:val="0039152B"/>
    <w:rsid w:val="003B1B14"/>
    <w:rsid w:val="003B2C55"/>
    <w:rsid w:val="003B5C74"/>
    <w:rsid w:val="003C07D9"/>
    <w:rsid w:val="003C326B"/>
    <w:rsid w:val="003D37FE"/>
    <w:rsid w:val="003D5454"/>
    <w:rsid w:val="003F054D"/>
    <w:rsid w:val="0041438B"/>
    <w:rsid w:val="004144C7"/>
    <w:rsid w:val="00425D80"/>
    <w:rsid w:val="004327D6"/>
    <w:rsid w:val="0045584D"/>
    <w:rsid w:val="00476EE0"/>
    <w:rsid w:val="00477A3D"/>
    <w:rsid w:val="00497C6C"/>
    <w:rsid w:val="004B2A92"/>
    <w:rsid w:val="004C6704"/>
    <w:rsid w:val="004C7CFC"/>
    <w:rsid w:val="004E3930"/>
    <w:rsid w:val="005057E4"/>
    <w:rsid w:val="00505E6C"/>
    <w:rsid w:val="00527172"/>
    <w:rsid w:val="005328FF"/>
    <w:rsid w:val="00552D0F"/>
    <w:rsid w:val="0055323A"/>
    <w:rsid w:val="00555C0B"/>
    <w:rsid w:val="005846CE"/>
    <w:rsid w:val="00591A2F"/>
    <w:rsid w:val="005A6AAC"/>
    <w:rsid w:val="005B3CE5"/>
    <w:rsid w:val="005C033C"/>
    <w:rsid w:val="005D7938"/>
    <w:rsid w:val="005F5A2F"/>
    <w:rsid w:val="006135F7"/>
    <w:rsid w:val="0061534A"/>
    <w:rsid w:val="00625FF7"/>
    <w:rsid w:val="00630185"/>
    <w:rsid w:val="00636FF4"/>
    <w:rsid w:val="0064459F"/>
    <w:rsid w:val="00691257"/>
    <w:rsid w:val="00691CF0"/>
    <w:rsid w:val="00692AC0"/>
    <w:rsid w:val="006A44B1"/>
    <w:rsid w:val="006B740E"/>
    <w:rsid w:val="006D31BB"/>
    <w:rsid w:val="006E0EB8"/>
    <w:rsid w:val="006E1D0E"/>
    <w:rsid w:val="006E39BF"/>
    <w:rsid w:val="00711452"/>
    <w:rsid w:val="007262DE"/>
    <w:rsid w:val="00734F60"/>
    <w:rsid w:val="007673A1"/>
    <w:rsid w:val="00774CE8"/>
    <w:rsid w:val="00791957"/>
    <w:rsid w:val="007A18C8"/>
    <w:rsid w:val="007B258F"/>
    <w:rsid w:val="007B7C7D"/>
    <w:rsid w:val="007D44D3"/>
    <w:rsid w:val="007D4992"/>
    <w:rsid w:val="007E6738"/>
    <w:rsid w:val="00807997"/>
    <w:rsid w:val="00807D53"/>
    <w:rsid w:val="00830214"/>
    <w:rsid w:val="00832272"/>
    <w:rsid w:val="00853160"/>
    <w:rsid w:val="008828E4"/>
    <w:rsid w:val="008A5594"/>
    <w:rsid w:val="008C257B"/>
    <w:rsid w:val="008C4B78"/>
    <w:rsid w:val="008C5CD4"/>
    <w:rsid w:val="008D0DCE"/>
    <w:rsid w:val="008D6DAC"/>
    <w:rsid w:val="008E0DA8"/>
    <w:rsid w:val="008F64C4"/>
    <w:rsid w:val="00915C88"/>
    <w:rsid w:val="00925D9B"/>
    <w:rsid w:val="009468C2"/>
    <w:rsid w:val="0096263D"/>
    <w:rsid w:val="00975902"/>
    <w:rsid w:val="009901E9"/>
    <w:rsid w:val="00990ECF"/>
    <w:rsid w:val="009B0DDC"/>
    <w:rsid w:val="009B7A9F"/>
    <w:rsid w:val="009C07D7"/>
    <w:rsid w:val="009D527D"/>
    <w:rsid w:val="009F3B2B"/>
    <w:rsid w:val="00A17933"/>
    <w:rsid w:val="00A33806"/>
    <w:rsid w:val="00A33C83"/>
    <w:rsid w:val="00AA0AF3"/>
    <w:rsid w:val="00AA6684"/>
    <w:rsid w:val="00AA73D0"/>
    <w:rsid w:val="00AB044E"/>
    <w:rsid w:val="00AB2132"/>
    <w:rsid w:val="00AB2C74"/>
    <w:rsid w:val="00AC1919"/>
    <w:rsid w:val="00AC307B"/>
    <w:rsid w:val="00AD0495"/>
    <w:rsid w:val="00AD4543"/>
    <w:rsid w:val="00AF2350"/>
    <w:rsid w:val="00B0459E"/>
    <w:rsid w:val="00B110E3"/>
    <w:rsid w:val="00B11369"/>
    <w:rsid w:val="00B319B7"/>
    <w:rsid w:val="00B35A15"/>
    <w:rsid w:val="00B471C9"/>
    <w:rsid w:val="00B475A6"/>
    <w:rsid w:val="00B67978"/>
    <w:rsid w:val="00BC03C7"/>
    <w:rsid w:val="00BD2265"/>
    <w:rsid w:val="00BD5360"/>
    <w:rsid w:val="00BD6AE9"/>
    <w:rsid w:val="00BF5DE4"/>
    <w:rsid w:val="00C15E7C"/>
    <w:rsid w:val="00C32C27"/>
    <w:rsid w:val="00C333E4"/>
    <w:rsid w:val="00C5183E"/>
    <w:rsid w:val="00C73CF0"/>
    <w:rsid w:val="00C91E76"/>
    <w:rsid w:val="00C975E9"/>
    <w:rsid w:val="00CC09EE"/>
    <w:rsid w:val="00CC35A8"/>
    <w:rsid w:val="00CD7A2A"/>
    <w:rsid w:val="00CF1496"/>
    <w:rsid w:val="00D01339"/>
    <w:rsid w:val="00D07432"/>
    <w:rsid w:val="00D31F4D"/>
    <w:rsid w:val="00D569B9"/>
    <w:rsid w:val="00D62D99"/>
    <w:rsid w:val="00D80C19"/>
    <w:rsid w:val="00D97DF4"/>
    <w:rsid w:val="00DB3EBE"/>
    <w:rsid w:val="00DC170C"/>
    <w:rsid w:val="00DC7C4F"/>
    <w:rsid w:val="00DD5773"/>
    <w:rsid w:val="00E05CE5"/>
    <w:rsid w:val="00E12D34"/>
    <w:rsid w:val="00E1534C"/>
    <w:rsid w:val="00E50AA8"/>
    <w:rsid w:val="00E55DFD"/>
    <w:rsid w:val="00E659F5"/>
    <w:rsid w:val="00EA5863"/>
    <w:rsid w:val="00EC0AB9"/>
    <w:rsid w:val="00ED1D94"/>
    <w:rsid w:val="00EE6B49"/>
    <w:rsid w:val="00EF0DBB"/>
    <w:rsid w:val="00F055A2"/>
    <w:rsid w:val="00F10689"/>
    <w:rsid w:val="00F27764"/>
    <w:rsid w:val="00F45291"/>
    <w:rsid w:val="00F516F3"/>
    <w:rsid w:val="00F55597"/>
    <w:rsid w:val="00F6782E"/>
    <w:rsid w:val="00F8211D"/>
    <w:rsid w:val="00F840CD"/>
    <w:rsid w:val="00F94937"/>
    <w:rsid w:val="00FB4A78"/>
    <w:rsid w:val="00FB67BC"/>
    <w:rsid w:val="00FD0949"/>
    <w:rsid w:val="00FD343D"/>
    <w:rsid w:val="00FF29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21B025C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semiHidden="false" w:unhideWhenUsed="false"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qFormat/>
    <w:pPr>
      <w:keepNext/>
      <w:spacing w:before="240" w:after="60"/>
      <w:outlineLvl w:val="0"/>
    </w:pPr>
    <w:rPr>
      <w:rFonts w:ascii="Arial" w:hAnsi="Arial" w:cs="Arial"/>
      <w:b/>
      <w:bCs/>
      <w:kern w:val="32"/>
      <w:sz w:val="32"/>
      <w:szCs w:val="32"/>
    </w:rPr>
  </w:style>
  <w:style w:type="paragraph" w:styleId="Naslov2">
    <w:name w:val="heading 2"/>
    <w:basedOn w:val="Normal"/>
    <w:next w:val="Normal"/>
    <w:qFormat/>
    <w:pPr>
      <w:keepNext/>
      <w:tabs>
        <w:tab w:val="left" w:pos="851"/>
      </w:tabs>
      <w:jc w:val="center"/>
      <w:outlineLvl w:val="1"/>
    </w:pPr>
    <w:rPr>
      <w:b/>
      <w:szCs w:val="20"/>
    </w:rPr>
  </w:style>
  <w:style w:type="paragraph" w:styleId="Naslov3">
    <w:name w:val="heading 3"/>
    <w:basedOn w:val="Normal"/>
    <w:next w:val="Normal"/>
    <w:qFormat/>
    <w:pPr>
      <w:keepNext/>
      <w:tabs>
        <w:tab w:val="left" w:pos="851"/>
      </w:tabs>
      <w:outlineLvl w:val="2"/>
    </w:pPr>
    <w:rPr>
      <w:b/>
      <w:sz w:val="20"/>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semiHidden/>
    <w:pPr>
      <w:tabs>
        <w:tab w:val="center" w:pos="4153"/>
        <w:tab w:val="right" w:pos="8306"/>
      </w:tabs>
    </w:pPr>
    <w:rPr>
      <w:sz w:val="20"/>
      <w:szCs w:val="20"/>
    </w:rPr>
  </w:style>
  <w:style w:type="paragraph" w:styleId="Podnoje">
    <w:name w:val="footer"/>
    <w:basedOn w:val="Normal"/>
    <w:semiHidden/>
    <w:pPr>
      <w:tabs>
        <w:tab w:val="center" w:pos="4536"/>
        <w:tab w:val="right" w:pos="9072"/>
      </w:tabs>
    </w:pPr>
  </w:style>
  <w:style w:type="paragraph" w:styleId="StandardWeb">
    <w:name w:val="Normal (Web)"/>
    <w:basedOn w:val="Normal"/>
    <w:uiPriority w:val="99"/>
    <w:semiHidden/>
    <w:unhideWhenUsed/>
    <w:rsid w:val="00497C6C"/>
    <w:pPr>
      <w:spacing w:before="100" w:beforeAutospacing="true" w:after="100" w:afterAutospacing="true"/>
    </w:pPr>
  </w:style>
  <w:style w:type="paragraph" w:styleId="Tijeloteksta">
    <w:name w:val="Body Text"/>
    <w:basedOn w:val="Normal"/>
    <w:link w:val="TijelotekstaChar"/>
    <w:pPr>
      <w:overflowPunct w:val="false"/>
      <w:autoSpaceDE w:val="false"/>
      <w:autoSpaceDN w:val="false"/>
      <w:adjustRightInd w:val="false"/>
      <w:jc w:val="both"/>
      <w:textAlignment w:val="baseline"/>
    </w:pPr>
    <w:rPr>
      <w:szCs w:val="20"/>
    </w:rPr>
  </w:style>
  <w:style w:type="paragraph" w:styleId="Uvuenotijeloteksta">
    <w:name w:val="Body Text Indent"/>
    <w:basedOn w:val="Normal"/>
    <w:semiHidden/>
    <w:pPr>
      <w:ind w:left="720"/>
      <w:jc w:val="both"/>
    </w:pPr>
    <w:rPr>
      <w:snapToGrid w:val="false"/>
      <w:szCs w:val="20"/>
      <w:lang w:eastAsia="en-US"/>
    </w:rPr>
  </w:style>
  <w:style w:type="character" w:styleId="Hiperveza">
    <w:name w:val="Hyperlink"/>
    <w:semiHidden/>
    <w:rPr>
      <w:color w:val="0000FF"/>
      <w:u w:val="single"/>
    </w:rPr>
  </w:style>
  <w:style w:type="character" w:styleId="summarymark1" w:customStyle="true">
    <w:name w:val="summarymark1"/>
    <w:rPr>
      <w:b/>
      <w:bCs/>
      <w:color w:val="FF0000"/>
    </w:rPr>
  </w:style>
  <w:style w:type="character" w:styleId="SlijeenaHiperveza">
    <w:name w:val="FollowedHyperlink"/>
    <w:semiHidden/>
    <w:rPr>
      <w:color w:val="800080"/>
      <w:u w:val="single"/>
    </w:rPr>
  </w:style>
  <w:style w:type="paragraph" w:styleId="Tekstbalonia">
    <w:name w:val="Balloon Text"/>
    <w:basedOn w:val="Normal"/>
    <w:rPr>
      <w:rFonts w:ascii="Tahoma" w:hAnsi="Tahoma" w:cs="Tahoma"/>
      <w:sz w:val="16"/>
      <w:szCs w:val="16"/>
    </w:rPr>
  </w:style>
  <w:style w:type="character" w:styleId="TekstbaloniaChar" w:customStyle="true">
    <w:name w:val="Tekst balončića Char"/>
    <w:rPr>
      <w:rFonts w:ascii="Tahoma" w:hAnsi="Tahoma" w:cs="Tahoma"/>
      <w:sz w:val="16"/>
      <w:szCs w:val="16"/>
    </w:rPr>
  </w:style>
  <w:style w:type="character" w:styleId="TijelotekstaChar" w:customStyle="true">
    <w:name w:val="Tijelo teksta Char"/>
    <w:link w:val="Tijeloteksta"/>
    <w:rsid w:val="00915C88"/>
    <w:rPr>
      <w:sz w:val="24"/>
    </w:rPr>
  </w:style>
  <w:style w:type="paragraph" w:styleId="Odlomakpopisa">
    <w:name w:val="List Paragraph"/>
    <w:basedOn w:val="Normal"/>
    <w:uiPriority w:val="34"/>
    <w:qFormat/>
    <w:rsid w:val="00990ECF"/>
    <w:pPr>
      <w:ind w:left="720"/>
      <w:contextualSpacing/>
    </w:pPr>
  </w:style>
  <w:style w:type="paragraph" w:styleId="margin-zero" w:customStyle="true">
    <w:name w:val="margin-zero"/>
    <w:basedOn w:val="Normal"/>
    <w:rsid w:val="00505E6C"/>
    <w:pPr>
      <w:spacing w:before="100" w:beforeAutospacing="true" w:after="100" w:afterAutospacing="true"/>
    </w:pPr>
    <w:rPr>
      <w:lang w:val="en-US" w:eastAsia="en-US"/>
    </w:rPr>
  </w:style>
  <w:style w:type="character" w:styleId="document-highlight" w:customStyle="true">
    <w:name w:val="document-highlight"/>
    <w:basedOn w:val="Zadanifontodlomka"/>
    <w:rsid w:val="00505E6C"/>
  </w:style>
  <w:style w:type="character" w:styleId="Naglaeno">
    <w:name w:val="Strong"/>
    <w:basedOn w:val="Zadanifontodlomka"/>
    <w:uiPriority w:val="22"/>
    <w:qFormat/>
    <w:rsid w:val="006135F7"/>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spacing w:after="60" w:before="240"/>
      <w:outlineLvl w:val="0"/>
    </w:pPr>
    <w:rPr>
      <w:rFonts w:ascii="Arial" w:cs="Arial" w:hAnsi="Arial"/>
      <w:b/>
      <w:bCs/>
      <w:kern w:val="32"/>
      <w:sz w:val="32"/>
      <w:szCs w:val="32"/>
    </w:rPr>
  </w:style>
  <w:style w:styleId="Naslov2" w:type="paragraph">
    <w:name w:val="heading 2"/>
    <w:basedOn w:val="Normal"/>
    <w:next w:val="Normal"/>
    <w:qFormat/>
    <w:pPr>
      <w:keepNext/>
      <w:tabs>
        <w:tab w:pos="851" w:val="left"/>
      </w:tabs>
      <w:jc w:val="center"/>
      <w:outlineLvl w:val="1"/>
    </w:pPr>
    <w:rPr>
      <w:b/>
      <w:szCs w:val="20"/>
    </w:rPr>
  </w:style>
  <w:style w:styleId="Naslov3" w:type="paragraph">
    <w:name w:val="heading 3"/>
    <w:basedOn w:val="Normal"/>
    <w:next w:val="Normal"/>
    <w:qFormat/>
    <w:pPr>
      <w:keepNext/>
      <w:tabs>
        <w:tab w:pos="851" w:val="left"/>
      </w:tabs>
      <w:outlineLvl w:val="2"/>
    </w:pPr>
    <w:rPr>
      <w:b/>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semiHidden/>
    <w:pPr>
      <w:tabs>
        <w:tab w:pos="4153" w:val="center"/>
        <w:tab w:pos="8306" w:val="right"/>
      </w:tabs>
    </w:pPr>
    <w:rPr>
      <w:sz w:val="20"/>
      <w:szCs w:val="20"/>
    </w:rPr>
  </w:style>
  <w:style w:styleId="Podnoje" w:type="paragraph">
    <w:name w:val="footer"/>
    <w:basedOn w:val="Normal"/>
    <w:semiHidden/>
    <w:pPr>
      <w:tabs>
        <w:tab w:pos="4536" w:val="center"/>
        <w:tab w:pos="9072" w:val="right"/>
      </w:tabs>
    </w:pPr>
  </w:style>
  <w:style w:styleId="StandardWeb" w:type="paragraph">
    <w:name w:val="Normal (Web)"/>
    <w:basedOn w:val="Normal"/>
    <w:uiPriority w:val="99"/>
    <w:semiHidden/>
    <w:unhideWhenUsed/>
    <w:rsid w:val="00497C6C"/>
    <w:pPr>
      <w:spacing w:after="100" w:afterAutospacing="1" w:before="100" w:beforeAutospacing="1"/>
    </w:pPr>
  </w:style>
  <w:style w:styleId="Tijeloteksta" w:type="paragraph">
    <w:name w:val="Body Text"/>
    <w:basedOn w:val="Normal"/>
    <w:link w:val="TijelotekstaChar"/>
    <w:pPr>
      <w:overflowPunct w:val="0"/>
      <w:autoSpaceDE w:val="0"/>
      <w:autoSpaceDN w:val="0"/>
      <w:adjustRightInd w:val="0"/>
      <w:jc w:val="both"/>
      <w:textAlignment w:val="baseline"/>
    </w:pPr>
    <w:rPr>
      <w:szCs w:val="20"/>
    </w:rPr>
  </w:style>
  <w:style w:styleId="Uvuenotijeloteksta" w:type="paragraph">
    <w:name w:val="Body Text Indent"/>
    <w:basedOn w:val="Normal"/>
    <w:semiHidden/>
    <w:pPr>
      <w:ind w:left="720"/>
      <w:jc w:val="both"/>
    </w:pPr>
    <w:rPr>
      <w:snapToGrid w:val="0"/>
      <w:szCs w:val="20"/>
      <w:lang w:eastAsia="en-US"/>
    </w:rPr>
  </w:style>
  <w:style w:styleId="Hiperveza" w:type="character">
    <w:name w:val="Hyperlink"/>
    <w:semiHidden/>
    <w:rPr>
      <w:color w:val="0000FF"/>
      <w:u w:val="single"/>
    </w:rPr>
  </w:style>
  <w:style w:customStyle="1" w:styleId="summarymark1" w:type="character">
    <w:name w:val="summarymark1"/>
    <w:rPr>
      <w:b/>
      <w:bCs/>
      <w:color w:val="FF0000"/>
    </w:rPr>
  </w:style>
  <w:style w:styleId="SlijeenaHiperveza" w:type="character">
    <w:name w:val="FollowedHyperlink"/>
    <w:semiHidden/>
    <w:rPr>
      <w:color w:val="800080"/>
      <w:u w:val="single"/>
    </w:rPr>
  </w:style>
  <w:style w:styleId="Tekstbalonia" w:type="paragraph">
    <w:name w:val="Balloon Text"/>
    <w:basedOn w:val="Normal"/>
    <w:rPr>
      <w:rFonts w:ascii="Tahoma" w:cs="Tahoma" w:hAnsi="Tahoma"/>
      <w:sz w:val="16"/>
      <w:szCs w:val="16"/>
    </w:rPr>
  </w:style>
  <w:style w:customStyle="1" w:styleId="TekstbaloniaChar" w:type="character">
    <w:name w:val="Tekst balončića Char"/>
    <w:rPr>
      <w:rFonts w:ascii="Tahoma" w:cs="Tahoma" w:hAnsi="Tahoma"/>
      <w:sz w:val="16"/>
      <w:szCs w:val="16"/>
    </w:rPr>
  </w:style>
  <w:style w:customStyle="1" w:styleId="TijelotekstaChar" w:type="character">
    <w:name w:val="Tijelo teksta Char"/>
    <w:link w:val="Tijeloteksta"/>
    <w:rsid w:val="00915C88"/>
    <w:rPr>
      <w:sz w:val="24"/>
    </w:rPr>
  </w:style>
  <w:style w:styleId="Odlomakpopisa" w:type="paragraph">
    <w:name w:val="List Paragraph"/>
    <w:basedOn w:val="Normal"/>
    <w:uiPriority w:val="34"/>
    <w:qFormat/>
    <w:rsid w:val="00990ECF"/>
    <w:pPr>
      <w:ind w:left="720"/>
      <w:contextualSpacing/>
    </w:pPr>
  </w:style>
  <w:style w:customStyle="1" w:styleId="margin-zero" w:type="paragraph">
    <w:name w:val="margin-zero"/>
    <w:basedOn w:val="Normal"/>
    <w:rsid w:val="00505E6C"/>
    <w:pPr>
      <w:spacing w:after="100" w:afterAutospacing="1" w:before="100" w:beforeAutospacing="1"/>
    </w:pPr>
    <w:rPr>
      <w:lang w:eastAsia="en-US" w:val="en-US"/>
    </w:rPr>
  </w:style>
  <w:style w:customStyle="1" w:styleId="document-highlight" w:type="character">
    <w:name w:val="document-highlight"/>
    <w:basedOn w:val="Zadanifontodlomka"/>
    <w:rsid w:val="00505E6C"/>
  </w:style>
  <w:style w:styleId="Naglaeno" w:type="character">
    <w:name w:val="Strong"/>
    <w:basedOn w:val="Zadanifontodlomka"/>
    <w:uiPriority w:val="22"/>
    <w:qFormat/>
    <w:rsid w:val="006135F7"/>
    <w:rPr>
      <w:b/>
      <w:bCs/>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9795869">
      <w:bodyDiv w:val="true"/>
      <w:marLeft w:val="0"/>
      <w:marRight w:val="0"/>
      <w:marTop w:val="0"/>
      <w:marBottom w:val="0"/>
      <w:divBdr>
        <w:top w:val="none" w:color="auto" w:sz="0" w:space="0"/>
        <w:left w:val="none" w:color="auto" w:sz="0" w:space="0"/>
        <w:bottom w:val="none" w:color="auto" w:sz="0" w:space="0"/>
        <w:right w:val="none" w:color="auto" w:sz="0" w:space="0"/>
      </w:divBdr>
    </w:div>
    <w:div w:id="363485508">
      <w:bodyDiv w:val="true"/>
      <w:marLeft w:val="0"/>
      <w:marRight w:val="0"/>
      <w:marTop w:val="0"/>
      <w:marBottom w:val="0"/>
      <w:divBdr>
        <w:top w:val="none" w:color="auto" w:sz="0" w:space="0"/>
        <w:left w:val="none" w:color="auto" w:sz="0" w:space="0"/>
        <w:bottom w:val="none" w:color="auto" w:sz="0" w:space="0"/>
        <w:right w:val="none" w:color="auto" w:sz="0" w:space="0"/>
      </w:divBdr>
    </w:div>
    <w:div w:id="588386456">
      <w:bodyDiv w:val="true"/>
      <w:marLeft w:val="0"/>
      <w:marRight w:val="0"/>
      <w:marTop w:val="0"/>
      <w:marBottom w:val="0"/>
      <w:divBdr>
        <w:top w:val="none" w:color="auto" w:sz="0" w:space="0"/>
        <w:left w:val="none" w:color="auto" w:sz="0" w:space="0"/>
        <w:bottom w:val="none" w:color="auto" w:sz="0" w:space="0"/>
        <w:right w:val="none" w:color="auto" w:sz="0" w:space="0"/>
      </w:divBdr>
    </w:div>
    <w:div w:id="677317733">
      <w:bodyDiv w:val="true"/>
      <w:marLeft w:val="0"/>
      <w:marRight w:val="0"/>
      <w:marTop w:val="0"/>
      <w:marBottom w:val="0"/>
      <w:divBdr>
        <w:top w:val="none" w:color="auto" w:sz="0" w:space="0"/>
        <w:left w:val="none" w:color="auto" w:sz="0" w:space="0"/>
        <w:bottom w:val="none" w:color="auto" w:sz="0" w:space="0"/>
        <w:right w:val="none" w:color="auto" w:sz="0" w:space="0"/>
      </w:divBdr>
    </w:div>
    <w:div w:id="1431004316">
      <w:bodyDiv w:val="true"/>
      <w:marLeft w:val="0"/>
      <w:marRight w:val="0"/>
      <w:marTop w:val="0"/>
      <w:marBottom w:val="0"/>
      <w:divBdr>
        <w:top w:val="none" w:color="auto" w:sz="0" w:space="0"/>
        <w:left w:val="none" w:color="auto" w:sz="0" w:space="0"/>
        <w:bottom w:val="none" w:color="auto" w:sz="0" w:space="0"/>
        <w:right w:val="none" w:color="auto" w:sz="0" w:space="0"/>
      </w:divBdr>
    </w:div>
    <w:div w:id="1477798961">
      <w:bodyDiv w:val="true"/>
      <w:marLeft w:val="0"/>
      <w:marRight w:val="0"/>
      <w:marTop w:val="0"/>
      <w:marBottom w:val="0"/>
      <w:divBdr>
        <w:top w:val="none" w:color="auto" w:sz="0" w:space="0"/>
        <w:left w:val="none" w:color="auto" w:sz="0" w:space="0"/>
        <w:bottom w:val="none" w:color="auto" w:sz="0" w:space="0"/>
        <w:right w:val="none" w:color="auto" w:sz="0" w:space="0"/>
      </w:divBdr>
    </w:div>
    <w:div w:id="1656570822">
      <w:bodyDiv w:val="true"/>
      <w:marLeft w:val="0"/>
      <w:marRight w:val="0"/>
      <w:marTop w:val="0"/>
      <w:marBottom w:val="0"/>
      <w:divBdr>
        <w:top w:val="none" w:color="auto" w:sz="0" w:space="0"/>
        <w:left w:val="none" w:color="auto" w:sz="0" w:space="0"/>
        <w:bottom w:val="none" w:color="auto" w:sz="0" w:space="0"/>
        <w:right w:val="none" w:color="auto" w:sz="0" w:space="0"/>
      </w:divBdr>
    </w:div>
    <w:div w:id="1678582023">
      <w:bodyDiv w:val="true"/>
      <w:marLeft w:val="0"/>
      <w:marRight w:val="0"/>
      <w:marTop w:val="0"/>
      <w:marBottom w:val="0"/>
      <w:divBdr>
        <w:top w:val="none" w:color="auto" w:sz="0" w:space="0"/>
        <w:left w:val="none" w:color="auto" w:sz="0" w:space="0"/>
        <w:bottom w:val="none" w:color="auto" w:sz="0" w:space="0"/>
        <w:right w:val="none" w:color="auto" w:sz="0" w:space="0"/>
      </w:divBdr>
    </w:div>
    <w:div w:id="1747799793">
      <w:bodyDiv w:val="true"/>
      <w:marLeft w:val="0"/>
      <w:marRight w:val="0"/>
      <w:marTop w:val="0"/>
      <w:marBottom w:val="0"/>
      <w:divBdr>
        <w:top w:val="none" w:color="auto" w:sz="0" w:space="0"/>
        <w:left w:val="none" w:color="auto" w:sz="0" w:space="0"/>
        <w:bottom w:val="none" w:color="auto" w:sz="0" w:space="0"/>
        <w:right w:val="none" w:color="auto" w:sz="0" w:space="0"/>
      </w:divBdr>
    </w:div>
    <w:div w:id="1828010433">
      <w:bodyDiv w:val="true"/>
      <w:marLeft w:val="0"/>
      <w:marRight w:val="0"/>
      <w:marTop w:val="0"/>
      <w:marBottom w:val="0"/>
      <w:divBdr>
        <w:top w:val="none" w:color="auto" w:sz="0" w:space="0"/>
        <w:left w:val="none" w:color="auto" w:sz="0" w:space="0"/>
        <w:bottom w:val="none" w:color="auto" w:sz="0" w:space="0"/>
        <w:right w:val="none" w:color="auto" w:sz="0" w:space="0"/>
      </w:divBdr>
      <w:divsChild>
        <w:div w:id="704258323">
          <w:marLeft w:val="0"/>
          <w:marRight w:val="0"/>
          <w:marTop w:val="360"/>
          <w:marBottom w:val="0"/>
          <w:divBdr>
            <w:top w:val="single" w:color="AAAAAA" w:sz="6" w:space="15"/>
            <w:left w:val="single" w:color="AAAAAA" w:sz="6" w:space="15"/>
            <w:bottom w:val="single" w:color="AAAAAA" w:sz="6" w:space="15"/>
            <w:right w:val="single" w:color="AAAAAA" w:sz="6" w:space="15"/>
          </w:divBdr>
        </w:div>
      </w:divsChild>
    </w:div>
    <w:div w:id="19496988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1.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embeddings/oleObject1.bin" Type="http://schemas.openxmlformats.org/officeDocument/2006/relationships/oleObject"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C2D0F0-DCBA-4BDA-A4EF-ABD1D14A71C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RH - TDU</properties:Company>
  <properties:Pages>3</properties:Pages>
  <properties:Words>964</properties:Words>
  <properties:Characters>5497</properties:Characters>
  <properties:Lines>45</properties:Lines>
  <properties:Paragraphs>12</properties:Paragraphs>
  <properties:TotalTime>11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OBRAZAC-br</vt:lpstr>
      <vt:lpstr>OBRAZAC-br</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2025-12-03T13:01:00Z</dcterms:created>
  <dc:creator>Administrator</dc:creator>
  <cp:lastModifiedBy>Jasnica Budek</cp:lastModifiedBy>
  <cp:lastPrinted>2024-04-11T09:32:00Z</cp:lastPrinted>
  <dcterms:modified xmlns:xsi="http://www.w3.org/2001/XMLSchema-instance" xsi:type="dcterms:W3CDTF">2025-12-08T12:45:00Z</dcterms:modified>
  <cp:revision>6</cp:revision>
  <dc:title>OBRAZAC-br</dc:title>
</cp:coreProperties>
</file>